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6870E3">
        <w:rPr>
          <w:b/>
          <w:sz w:val="24"/>
        </w:rPr>
        <w:t>HEAD acoustics GmbH</w:t>
      </w:r>
      <w:bookmarkStart w:id="0" w:name="_GoBack"/>
      <w:bookmarkEnd w:id="0"/>
    </w:p>
    <w:p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0B22E8">
        <w:rPr>
          <w:b/>
          <w:sz w:val="24"/>
        </w:rPr>
        <w:t>Test Methodology for the Assessment of Audio Systems</w:t>
      </w:r>
    </w:p>
    <w:p w:rsidR="00D54E12" w:rsidRPr="006D5CB2" w:rsidRDefault="00D54E12" w:rsidP="0038551D">
      <w:pPr>
        <w:pStyle w:val="berschrift2"/>
        <w:spacing w:line="240" w:lineRule="auto"/>
        <w:rPr>
          <w:lang w:val="en-GB"/>
        </w:rPr>
      </w:pPr>
      <w:r w:rsidRPr="006D5CB2">
        <w:rPr>
          <w:lang w:val="en-GB"/>
        </w:rPr>
        <w:t>Document for:</w:t>
      </w:r>
      <w:r w:rsidRPr="006D5CB2">
        <w:rPr>
          <w:lang w:val="en-GB"/>
        </w:rPr>
        <w:tab/>
      </w:r>
      <w:r w:rsidR="006870E3">
        <w:rPr>
          <w:lang w:val="en-GB"/>
        </w:rPr>
        <w:t>Discussion</w:t>
      </w:r>
      <w:r w:rsidR="00185584" w:rsidRPr="006D5CB2">
        <w:rPr>
          <w:lang w:val="en-GB"/>
        </w:rPr>
        <w:t xml:space="preserve"> </w:t>
      </w:r>
    </w:p>
    <w:p w:rsidR="00D54E12" w:rsidRPr="006D5CB2" w:rsidRDefault="00904F53" w:rsidP="0038551D">
      <w:pPr>
        <w:pStyle w:val="berschrift2"/>
        <w:spacing w:line="240" w:lineRule="auto"/>
        <w:rPr>
          <w:lang w:val="en-GB"/>
        </w:rPr>
      </w:pPr>
      <w:r>
        <w:rPr>
          <w:lang w:val="en-GB"/>
        </w:rPr>
        <w:t>Agenda Item:</w:t>
      </w:r>
      <w:r>
        <w:rPr>
          <w:lang w:val="en-GB"/>
        </w:rPr>
        <w:tab/>
      </w:r>
      <w:r w:rsidR="004F1252">
        <w:rPr>
          <w:lang w:val="en-GB"/>
        </w:rPr>
        <w:t>9.6</w:t>
      </w:r>
    </w:p>
    <w:p w:rsidR="004E2448" w:rsidRDefault="004E2448" w:rsidP="0038551D">
      <w:pPr>
        <w:pBdr>
          <w:top w:val="single" w:sz="12" w:space="1" w:color="auto"/>
        </w:pBdr>
        <w:spacing w:after="0" w:line="240" w:lineRule="auto"/>
        <w:rPr>
          <w:sz w:val="20"/>
        </w:rPr>
      </w:pPr>
    </w:p>
    <w:p w:rsidR="004E2448" w:rsidRPr="00C50FEB" w:rsidRDefault="004E2448" w:rsidP="00C50FEB">
      <w:pPr>
        <w:pStyle w:val="berschrift1"/>
        <w:numPr>
          <w:ilvl w:val="0"/>
          <w:numId w:val="7"/>
        </w:numPr>
        <w:jc w:val="both"/>
        <w:rPr>
          <w:rFonts w:eastAsia="Times New Roman"/>
          <w:b/>
        </w:rPr>
      </w:pPr>
      <w:r w:rsidRPr="00C50FEB">
        <w:rPr>
          <w:rFonts w:eastAsia="Times New Roman"/>
          <w:b/>
        </w:rPr>
        <w:t>Introduction</w:t>
      </w:r>
    </w:p>
    <w:p w:rsidR="00904F53" w:rsidRDefault="00033ADA">
      <w:pPr>
        <w:rPr>
          <w:lang w:val="en-US"/>
        </w:rPr>
      </w:pPr>
      <w:r>
        <w:rPr>
          <w:lang w:val="en-US"/>
        </w:rPr>
        <w:t xml:space="preserve">The work item </w:t>
      </w:r>
      <w:proofErr w:type="spellStart"/>
      <w:r>
        <w:rPr>
          <w:lang w:val="en-US"/>
        </w:rPr>
        <w:t>LiQuImAS</w:t>
      </w:r>
      <w:proofErr w:type="spellEnd"/>
      <w:r>
        <w:rPr>
          <w:lang w:val="en-US"/>
        </w:rPr>
        <w:t xml:space="preserve"> </w:t>
      </w:r>
      <w:sdt>
        <w:sdtPr>
          <w:rPr>
            <w:lang w:val="en-US"/>
          </w:rPr>
          <w:id w:val="1409265474"/>
          <w:citation/>
        </w:sdtPr>
        <w:sdtEndPr/>
        <w:sdtContent>
          <w:r w:rsidR="006E3F1F">
            <w:rPr>
              <w:lang w:val="en-US"/>
            </w:rPr>
            <w:fldChar w:fldCharType="begin"/>
          </w:r>
          <w:r w:rsidR="006E3F1F" w:rsidRPr="00701347">
            <w:rPr>
              <w:lang w:val="en-US"/>
            </w:rPr>
            <w:instrText xml:space="preserve"> CITATION 3GP171 \l 1031 </w:instrText>
          </w:r>
          <w:r w:rsidR="006E3F1F">
            <w:rPr>
              <w:lang w:val="en-US"/>
            </w:rPr>
            <w:fldChar w:fldCharType="separate"/>
          </w:r>
          <w:r w:rsidR="004F3D9A" w:rsidRPr="00701347">
            <w:rPr>
              <w:noProof/>
              <w:lang w:val="en-US"/>
            </w:rPr>
            <w:t>[1]</w:t>
          </w:r>
          <w:r w:rsidR="006E3F1F">
            <w:rPr>
              <w:lang w:val="en-US"/>
            </w:rPr>
            <w:fldChar w:fldCharType="end"/>
          </w:r>
        </w:sdtContent>
      </w:sdt>
      <w:r w:rsidR="006E3F1F">
        <w:rPr>
          <w:lang w:val="en-US"/>
        </w:rPr>
        <w:t xml:space="preserve"> </w:t>
      </w:r>
      <w:r>
        <w:rPr>
          <w:lang w:val="en-US"/>
        </w:rPr>
        <w:t xml:space="preserve">aims </w:t>
      </w:r>
      <w:r w:rsidR="008B2FFB">
        <w:rPr>
          <w:lang w:val="en-US"/>
        </w:rPr>
        <w:t xml:space="preserve">at </w:t>
      </w:r>
      <w:r>
        <w:rPr>
          <w:lang w:val="en-US"/>
        </w:rPr>
        <w:t xml:space="preserve">specifying and developing test methodologies for the assessment of immersive audio systems. </w:t>
      </w:r>
      <w:r w:rsidR="003D3605">
        <w:rPr>
          <w:lang w:val="en-US"/>
        </w:rPr>
        <w:t>While the test methodologies to be developed in the work item are both subjective and objective, the first step has to be the subjective assessment since this will also provide the perceptual data</w:t>
      </w:r>
      <w:r w:rsidR="008B2FFB">
        <w:rPr>
          <w:lang w:val="en-US"/>
        </w:rPr>
        <w:t>,</w:t>
      </w:r>
      <w:r w:rsidR="003D3605">
        <w:rPr>
          <w:lang w:val="en-US"/>
        </w:rPr>
        <w:t xml:space="preserve"> which can then be used in the model building process for the objective test methodologies.</w:t>
      </w:r>
    </w:p>
    <w:p w:rsidR="00434E0B" w:rsidRDefault="00337BF8" w:rsidP="00434E0B">
      <w:pPr>
        <w:pStyle w:val="berschrift1"/>
        <w:numPr>
          <w:ilvl w:val="0"/>
          <w:numId w:val="7"/>
        </w:numPr>
        <w:jc w:val="both"/>
        <w:rPr>
          <w:rFonts w:eastAsia="Times New Roman"/>
          <w:b/>
        </w:rPr>
      </w:pPr>
      <w:r>
        <w:rPr>
          <w:rFonts w:eastAsia="Times New Roman"/>
          <w:b/>
        </w:rPr>
        <w:t>Proposal of relevant perceptual quality attributes</w:t>
      </w:r>
    </w:p>
    <w:p w:rsidR="00A7587A" w:rsidRPr="008B2FFB" w:rsidRDefault="00F61E4C" w:rsidP="009E4F35">
      <w:pPr>
        <w:rPr>
          <w:lang w:val="en-US"/>
        </w:rPr>
      </w:pPr>
      <w:r w:rsidRPr="008B2FFB">
        <w:rPr>
          <w:lang w:val="en-US"/>
        </w:rPr>
        <w:t xml:space="preserve">One of the objectives of the work item is the identification of relevant perceptual </w:t>
      </w:r>
      <w:r w:rsidR="00A7587A" w:rsidRPr="008B2FFB">
        <w:rPr>
          <w:lang w:val="en-US"/>
        </w:rPr>
        <w:t xml:space="preserve">audio </w:t>
      </w:r>
      <w:r w:rsidRPr="008B2FFB">
        <w:rPr>
          <w:lang w:val="en-US"/>
        </w:rPr>
        <w:t xml:space="preserve">quality attributes – </w:t>
      </w:r>
      <w:r w:rsidR="00A7587A" w:rsidRPr="008B2FFB">
        <w:rPr>
          <w:lang w:val="en-US"/>
        </w:rPr>
        <w:t>some are already mentioned in the WI description: timbre, localization and overall quality.</w:t>
      </w:r>
    </w:p>
    <w:p w:rsidR="001730D5" w:rsidRPr="008B2FFB" w:rsidRDefault="008B2FFB">
      <w:pPr>
        <w:rPr>
          <w:lang w:val="en-US"/>
        </w:rPr>
      </w:pPr>
      <w:r>
        <w:rPr>
          <w:lang w:val="en-US"/>
        </w:rPr>
        <w:t>The source</w:t>
      </w:r>
      <w:r w:rsidRPr="008B2FFB">
        <w:rPr>
          <w:lang w:val="en-US"/>
        </w:rPr>
        <w:t xml:space="preserve"> </w:t>
      </w:r>
      <w:r w:rsidR="00A7587A" w:rsidRPr="008B2FFB">
        <w:rPr>
          <w:lang w:val="en-US"/>
        </w:rPr>
        <w:t>propose</w:t>
      </w:r>
      <w:r>
        <w:rPr>
          <w:lang w:val="en-US"/>
        </w:rPr>
        <w:t>s</w:t>
      </w:r>
      <w:r w:rsidR="00A7587A" w:rsidRPr="008B2FFB">
        <w:rPr>
          <w:lang w:val="en-US"/>
        </w:rPr>
        <w:t xml:space="preserve"> to </w:t>
      </w:r>
      <w:r w:rsidR="00D4513D">
        <w:rPr>
          <w:lang w:val="en-US"/>
        </w:rPr>
        <w:t xml:space="preserve">modify </w:t>
      </w:r>
      <w:r w:rsidR="00A7587A" w:rsidRPr="008B2FFB">
        <w:rPr>
          <w:lang w:val="en-US"/>
        </w:rPr>
        <w:t xml:space="preserve">the spatial attribute </w:t>
      </w:r>
      <w:r w:rsidR="00D4513D">
        <w:rPr>
          <w:lang w:val="en-US"/>
        </w:rPr>
        <w:t xml:space="preserve">title </w:t>
      </w:r>
      <w:r w:rsidR="00A7587A" w:rsidRPr="008B2FFB">
        <w:rPr>
          <w:lang w:val="en-US"/>
        </w:rPr>
        <w:t xml:space="preserve">from </w:t>
      </w:r>
      <w:r>
        <w:rPr>
          <w:lang w:val="en-US"/>
        </w:rPr>
        <w:t>“</w:t>
      </w:r>
      <w:r w:rsidR="00A7587A" w:rsidRPr="008B2FFB">
        <w:rPr>
          <w:lang w:val="en-US"/>
        </w:rPr>
        <w:t>localization</w:t>
      </w:r>
      <w:r>
        <w:rPr>
          <w:lang w:val="en-US"/>
        </w:rPr>
        <w:t>”</w:t>
      </w:r>
      <w:r w:rsidR="00A7587A" w:rsidRPr="008B2FFB">
        <w:rPr>
          <w:lang w:val="en-US"/>
        </w:rPr>
        <w:t xml:space="preserve"> to </w:t>
      </w:r>
      <w:r>
        <w:rPr>
          <w:lang w:val="en-US"/>
        </w:rPr>
        <w:t>“</w:t>
      </w:r>
      <w:r w:rsidR="008D7547" w:rsidRPr="008B2FFB">
        <w:rPr>
          <w:lang w:val="en-US"/>
        </w:rPr>
        <w:t>i</w:t>
      </w:r>
      <w:r w:rsidR="00A7587A" w:rsidRPr="008B2FFB">
        <w:rPr>
          <w:lang w:val="en-US"/>
        </w:rPr>
        <w:t>mmersion</w:t>
      </w:r>
      <w:r>
        <w:rPr>
          <w:lang w:val="en-US"/>
        </w:rPr>
        <w:t>”</w:t>
      </w:r>
      <w:r w:rsidR="00A7587A" w:rsidRPr="008B2FFB">
        <w:rPr>
          <w:lang w:val="en-US"/>
        </w:rPr>
        <w:t xml:space="preserve"> in order to put the focus on the entire acoustic scene and not on the position of individual objects. Additionally, a common issue for audio reproduction systems are nonlinear distortions, e.g., </w:t>
      </w:r>
      <w:r w:rsidR="008D7547" w:rsidRPr="008B2FFB">
        <w:rPr>
          <w:lang w:val="en-US"/>
        </w:rPr>
        <w:t xml:space="preserve">due to clipping or dynamic compression. A separate quality attribute “distortion” could be added to </w:t>
      </w:r>
      <w:r w:rsidRPr="008B2FFB">
        <w:rPr>
          <w:lang w:val="en-US"/>
        </w:rPr>
        <w:t>include explicitly</w:t>
      </w:r>
      <w:r w:rsidRPr="008B2FFB" w:rsidDel="008B2FFB">
        <w:rPr>
          <w:lang w:val="en-US"/>
        </w:rPr>
        <w:t xml:space="preserve"> </w:t>
      </w:r>
      <w:r w:rsidR="008D7547" w:rsidRPr="008B2FFB">
        <w:rPr>
          <w:lang w:val="en-US"/>
        </w:rPr>
        <w:t>these effects in the evaluation.</w:t>
      </w:r>
    </w:p>
    <w:p w:rsidR="00434E0B" w:rsidRDefault="00337BF8" w:rsidP="00434E0B">
      <w:pPr>
        <w:pStyle w:val="berschrift1"/>
        <w:numPr>
          <w:ilvl w:val="0"/>
          <w:numId w:val="7"/>
        </w:numPr>
        <w:jc w:val="both"/>
        <w:rPr>
          <w:rFonts w:eastAsia="Times New Roman"/>
          <w:b/>
        </w:rPr>
      </w:pPr>
      <w:r>
        <w:rPr>
          <w:rFonts w:eastAsia="Times New Roman"/>
          <w:b/>
        </w:rPr>
        <w:t>Listening Test Methodology</w:t>
      </w:r>
    </w:p>
    <w:p w:rsidR="00337BF8" w:rsidRPr="008B2FFB" w:rsidRDefault="00D05517" w:rsidP="008B2FFB">
      <w:pPr>
        <w:rPr>
          <w:lang w:val="en-US"/>
        </w:rPr>
      </w:pPr>
      <w:r w:rsidRPr="008B2FFB">
        <w:rPr>
          <w:lang w:val="en-US"/>
        </w:rPr>
        <w:t xml:space="preserve">There are several fundamental test methodologies available for the assessment of signal processing or transmission systems. At their very core, they can all be classified according to the number of stimuli that are presented to the participant of the listening test. Either just a single stimulus is presented </w:t>
      </w:r>
      <w:r w:rsidR="00D4513D">
        <w:rPr>
          <w:lang w:val="en-US"/>
        </w:rPr>
        <w:t>(</w:t>
      </w:r>
      <w:r w:rsidRPr="008B2FFB">
        <w:rPr>
          <w:lang w:val="en-US"/>
        </w:rPr>
        <w:t xml:space="preserve">and the </w:t>
      </w:r>
      <w:r w:rsidR="00801F6B" w:rsidRPr="008B2FFB">
        <w:rPr>
          <w:lang w:val="en-US"/>
        </w:rPr>
        <w:t>participant has to rate it individually</w:t>
      </w:r>
      <w:r w:rsidR="00D4513D">
        <w:rPr>
          <w:lang w:val="en-US"/>
        </w:rPr>
        <w:t>)</w:t>
      </w:r>
      <w:r w:rsidR="00801F6B" w:rsidRPr="008B2FFB">
        <w:rPr>
          <w:lang w:val="en-US"/>
        </w:rPr>
        <w:t xml:space="preserve"> or multiple (often two) stimuli are presented and the participant has to rate the difference(s) between the stimuli.</w:t>
      </w:r>
    </w:p>
    <w:p w:rsidR="00801F6B" w:rsidRPr="008B2FFB" w:rsidRDefault="00801F6B" w:rsidP="008B2FFB">
      <w:pPr>
        <w:rPr>
          <w:lang w:val="en-US"/>
        </w:rPr>
      </w:pPr>
      <w:r w:rsidRPr="008B2FFB">
        <w:rPr>
          <w:lang w:val="en-US"/>
        </w:rPr>
        <w:t xml:space="preserve">A listening test was conducted following the first approach (according to </w:t>
      </w:r>
      <w:sdt>
        <w:sdtPr>
          <w:rPr>
            <w:lang w:val="en-US"/>
          </w:rPr>
          <w:id w:val="-981766513"/>
          <w:citation/>
        </w:sdtPr>
        <w:sdtEndPr/>
        <w:sdtContent>
          <w:r w:rsidRPr="008B2FFB">
            <w:rPr>
              <w:lang w:val="en-US"/>
            </w:rPr>
            <w:fldChar w:fldCharType="begin"/>
          </w:r>
          <w:r w:rsidRPr="008B2FFB">
            <w:rPr>
              <w:lang w:val="en-US"/>
            </w:rPr>
            <w:instrText xml:space="preserve"> CITATION ITU96 \l 1031 </w:instrText>
          </w:r>
          <w:r w:rsidRPr="008B2FFB">
            <w:rPr>
              <w:lang w:val="en-US"/>
            </w:rPr>
            <w:fldChar w:fldCharType="separate"/>
          </w:r>
          <w:r w:rsidR="004F3D9A" w:rsidRPr="00701347">
            <w:rPr>
              <w:noProof/>
              <w:lang w:val="en-US"/>
            </w:rPr>
            <w:t>[2]</w:t>
          </w:r>
          <w:r w:rsidRPr="008B2FFB">
            <w:rPr>
              <w:lang w:val="en-US"/>
            </w:rPr>
            <w:fldChar w:fldCharType="end"/>
          </w:r>
        </w:sdtContent>
      </w:sdt>
      <w:r w:rsidRPr="008B2FFB">
        <w:rPr>
          <w:lang w:val="en-US"/>
        </w:rPr>
        <w:t>)</w:t>
      </w:r>
      <w:r w:rsidR="004F1252">
        <w:rPr>
          <w:lang w:val="en-US"/>
        </w:rPr>
        <w:t xml:space="preserve"> with an Absolute Category Rating (ACR)</w:t>
      </w:r>
      <w:r w:rsidRPr="008B2FFB">
        <w:rPr>
          <w:lang w:val="en-US"/>
        </w:rPr>
        <w:t xml:space="preserve">. The results of this test are presented and the applicability of this methodology is </w:t>
      </w:r>
      <w:r w:rsidR="008D7547" w:rsidRPr="008B2FFB">
        <w:rPr>
          <w:lang w:val="en-US"/>
        </w:rPr>
        <w:t>discussed.</w:t>
      </w:r>
      <w:r w:rsidR="007B532B" w:rsidRPr="008B2FFB">
        <w:rPr>
          <w:lang w:val="en-US"/>
        </w:rPr>
        <w:t xml:space="preserve"> Subsequently, a case is made for the application of a comparative evaluation methodology in this context.</w:t>
      </w:r>
    </w:p>
    <w:p w:rsidR="00434E0B" w:rsidRDefault="003D3605" w:rsidP="009E4F35">
      <w:pPr>
        <w:pStyle w:val="berschrift1"/>
        <w:numPr>
          <w:ilvl w:val="1"/>
          <w:numId w:val="7"/>
        </w:numPr>
        <w:ind w:left="432"/>
        <w:jc w:val="both"/>
        <w:rPr>
          <w:rFonts w:eastAsia="Times New Roman"/>
          <w:b/>
        </w:rPr>
      </w:pPr>
      <w:r>
        <w:rPr>
          <w:rFonts w:eastAsia="Times New Roman"/>
          <w:b/>
        </w:rPr>
        <w:t>Experiments with Absolute Category Rating</w:t>
      </w:r>
    </w:p>
    <w:p w:rsidR="00434E0B" w:rsidRPr="008B2FFB" w:rsidRDefault="007B532B" w:rsidP="008B2FFB">
      <w:pPr>
        <w:rPr>
          <w:lang w:val="en-US"/>
        </w:rPr>
      </w:pPr>
      <w:r w:rsidRPr="008B2FFB">
        <w:rPr>
          <w:lang w:val="en-US"/>
        </w:rPr>
        <w:t>Details on the listening test can be found in</w:t>
      </w:r>
      <w:r w:rsidR="006E3F1F">
        <w:rPr>
          <w:lang w:val="en-US"/>
        </w:rPr>
        <w:t xml:space="preserve"> </w:t>
      </w:r>
      <w:sdt>
        <w:sdtPr>
          <w:rPr>
            <w:lang w:val="en-US"/>
          </w:rPr>
          <w:id w:val="-219593132"/>
          <w:citation/>
        </w:sdtPr>
        <w:sdtEndPr/>
        <w:sdtContent>
          <w:r w:rsidR="006E3F1F">
            <w:rPr>
              <w:lang w:val="en-US"/>
            </w:rPr>
            <w:fldChar w:fldCharType="begin"/>
          </w:r>
          <w:r w:rsidR="00D9382C" w:rsidRPr="00701347">
            <w:rPr>
              <w:lang w:val="en-US"/>
            </w:rPr>
            <w:instrText xml:space="preserve">CITATION Rei171 \l 1031 </w:instrText>
          </w:r>
          <w:r w:rsidR="006E3F1F">
            <w:rPr>
              <w:lang w:val="en-US"/>
            </w:rPr>
            <w:fldChar w:fldCharType="separate"/>
          </w:r>
          <w:r w:rsidR="004F3D9A" w:rsidRPr="00701347">
            <w:rPr>
              <w:noProof/>
              <w:lang w:val="en-US"/>
            </w:rPr>
            <w:t>[3]</w:t>
          </w:r>
          <w:r w:rsidR="006E3F1F">
            <w:rPr>
              <w:lang w:val="en-US"/>
            </w:rPr>
            <w:fldChar w:fldCharType="end"/>
          </w:r>
        </w:sdtContent>
      </w:sdt>
      <w:r w:rsidR="006E3F1F" w:rsidRPr="008B2FFB">
        <w:rPr>
          <w:lang w:val="en-US"/>
        </w:rPr>
        <w:t>;</w:t>
      </w:r>
      <w:r w:rsidRPr="008B2FFB">
        <w:rPr>
          <w:lang w:val="en-US"/>
        </w:rPr>
        <w:t xml:space="preserve"> </w:t>
      </w:r>
      <w:r w:rsidR="006E3F1F">
        <w:rPr>
          <w:lang w:val="en-US"/>
        </w:rPr>
        <w:t xml:space="preserve">only </w:t>
      </w:r>
      <w:r w:rsidRPr="008B2FFB">
        <w:rPr>
          <w:lang w:val="en-US"/>
        </w:rPr>
        <w:t xml:space="preserve">a short overview of the most important aspects is given here. Music tracks were recorded binaurally in different cars, resulting in a test corpus of 161 stimuli (including reference and anchor conditions) which were then evaluated using equalized headphone playback. </w:t>
      </w:r>
      <w:r w:rsidR="00D4562E">
        <w:rPr>
          <w:lang w:val="en-US"/>
        </w:rPr>
        <w:t>The number of participants was 45.</w:t>
      </w:r>
    </w:p>
    <w:p w:rsidR="00D4562E" w:rsidRPr="008B2FFB" w:rsidRDefault="005327E3" w:rsidP="008B2FFB">
      <w:pPr>
        <w:rPr>
          <w:lang w:val="en-US"/>
        </w:rPr>
      </w:pPr>
      <w:r>
        <w:rPr>
          <w:lang w:val="en-US"/>
        </w:rPr>
        <w:t xml:space="preserve">The most important result for the question of applicability of this </w:t>
      </w:r>
      <w:r w:rsidR="004F1252">
        <w:rPr>
          <w:lang w:val="en-US"/>
        </w:rPr>
        <w:t xml:space="preserve">ACR </w:t>
      </w:r>
      <w:r>
        <w:rPr>
          <w:lang w:val="en-US"/>
        </w:rPr>
        <w:t>methodology in the context of audio systems is the reluctance of the participants to award excellent grades – even for the reference signals</w:t>
      </w:r>
      <w:r w:rsidR="00D4562E">
        <w:rPr>
          <w:lang w:val="en-US"/>
        </w:rPr>
        <w:t xml:space="preserve"> (the best condition in the listening test was rated at approx. 3.5 MOS, the best stimulus at approx. 4.1 MOS)</w:t>
      </w:r>
      <w:r>
        <w:rPr>
          <w:lang w:val="en-US"/>
        </w:rPr>
        <w:t xml:space="preserve">. </w:t>
      </w:r>
      <w:r w:rsidR="00CE3091">
        <w:rPr>
          <w:lang w:val="en-US"/>
        </w:rPr>
        <w:t xml:space="preserve">This is something that does not happen when using this methodology </w:t>
      </w:r>
      <w:r w:rsidR="00D4562E">
        <w:rPr>
          <w:lang w:val="en-US"/>
        </w:rPr>
        <w:t>in other contexts. This leads to a significantly reduced spread of the stimuli (and conditions) on the MOS scale.</w:t>
      </w:r>
    </w:p>
    <w:p w:rsidR="00434E0B" w:rsidRDefault="003D3605" w:rsidP="009E4F35">
      <w:pPr>
        <w:pStyle w:val="berschrift1"/>
        <w:numPr>
          <w:ilvl w:val="1"/>
          <w:numId w:val="7"/>
        </w:numPr>
        <w:ind w:left="432"/>
        <w:jc w:val="both"/>
        <w:rPr>
          <w:rFonts w:eastAsia="Times New Roman"/>
          <w:b/>
        </w:rPr>
      </w:pPr>
      <w:r>
        <w:rPr>
          <w:rFonts w:eastAsia="Times New Roman"/>
          <w:b/>
        </w:rPr>
        <w:t xml:space="preserve">Possibilities with </w:t>
      </w:r>
      <w:r w:rsidR="00D4562E">
        <w:rPr>
          <w:rFonts w:eastAsia="Times New Roman"/>
          <w:b/>
        </w:rPr>
        <w:t>Comparative Listening Tests</w:t>
      </w:r>
    </w:p>
    <w:p w:rsidR="00337BF8" w:rsidRDefault="00D4562E" w:rsidP="008B2FFB">
      <w:r>
        <w:t xml:space="preserve">Methodologies for comparative listening tests are also available in </w:t>
      </w:r>
      <w:sdt>
        <w:sdtPr>
          <w:id w:val="-234469330"/>
          <w:citation/>
        </w:sdtPr>
        <w:sdtEndPr/>
        <w:sdtContent>
          <w:r>
            <w:fldChar w:fldCharType="begin"/>
          </w:r>
          <w:r w:rsidRPr="008B2FFB">
            <w:rPr>
              <w:lang w:val="en-US"/>
            </w:rPr>
            <w:instrText xml:space="preserve"> CITATION ITU96 \l 1031 </w:instrText>
          </w:r>
          <w:r>
            <w:fldChar w:fldCharType="separate"/>
          </w:r>
          <w:r w:rsidR="004F3D9A" w:rsidRPr="00701347">
            <w:rPr>
              <w:noProof/>
              <w:lang w:val="en-US"/>
            </w:rPr>
            <w:t>[2]</w:t>
          </w:r>
          <w:r>
            <w:fldChar w:fldCharType="end"/>
          </w:r>
        </w:sdtContent>
      </w:sdt>
      <w:r w:rsidR="00683527">
        <w:t xml:space="preserve">, e.g., Degradation Category Rating </w:t>
      </w:r>
      <w:r w:rsidR="00D4513D">
        <w:t xml:space="preserve">(DCR) </w:t>
      </w:r>
      <w:r w:rsidR="00683527">
        <w:t>and Comparison Category Rating</w:t>
      </w:r>
      <w:r w:rsidR="00D4513D">
        <w:t xml:space="preserve"> (CCR)</w:t>
      </w:r>
      <w:r w:rsidR="00683527">
        <w:t xml:space="preserve">. Both methodologies should be considered </w:t>
      </w:r>
      <w:r w:rsidR="00A46F12">
        <w:t xml:space="preserve">in the context of immersive audio systems. </w:t>
      </w:r>
      <w:r w:rsidR="00683527">
        <w:t xml:space="preserve">As the work item description states </w:t>
      </w:r>
      <w:r w:rsidR="00D4513D">
        <w:t>t</w:t>
      </w:r>
      <w:r w:rsidR="00683527" w:rsidRPr="00683527">
        <w:t>hat</w:t>
      </w:r>
      <w:r w:rsidR="00D4513D">
        <w:t>,</w:t>
      </w:r>
      <w:r w:rsidR="00683527" w:rsidRPr="00683527">
        <w:t xml:space="preserve"> </w:t>
      </w:r>
      <w:r w:rsidR="00D4513D">
        <w:t>“</w:t>
      </w:r>
      <w:r w:rsidR="00683527" w:rsidRPr="00683527">
        <w:t>the assessment of the capture, coding, transmission and rendering blocks of the immersive audio system may require distinct test methodologies.</w:t>
      </w:r>
      <w:r w:rsidR="00683527">
        <w:t>”</w:t>
      </w:r>
    </w:p>
    <w:p w:rsidR="004F3D9A" w:rsidRDefault="00A46F12" w:rsidP="004F3D9A">
      <w:r>
        <w:lastRenderedPageBreak/>
        <w:t>A degradation category rating seems to be a natural match for the assessment of coding and transmission. There is a clear reference, the input signal, and a (usually) degraded signal that can be compared with the reference.</w:t>
      </w:r>
      <w:r w:rsidR="004F3D9A" w:rsidRPr="004F3D9A">
        <w:t xml:space="preserve"> </w:t>
      </w:r>
      <w:r w:rsidR="004F3D9A">
        <w:t>An example user interface for a DC</w:t>
      </w:r>
      <w:r w:rsidR="00084C67">
        <w:t>R</w:t>
      </w:r>
      <w:r w:rsidR="004F3D9A">
        <w:t xml:space="preserve"> test with four rating scales can be seen in the following figure.</w:t>
      </w:r>
    </w:p>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63"/>
        <w:gridCol w:w="225"/>
      </w:tblGrid>
      <w:tr w:rsidR="004F3D9A" w:rsidTr="00701347">
        <w:trPr>
          <w:trHeight w:val="2896"/>
          <w:jc w:val="center"/>
        </w:trPr>
        <w:tc>
          <w:tcPr>
            <w:tcW w:w="8563" w:type="dxa"/>
          </w:tcPr>
          <w:p w:rsidR="004F3D9A" w:rsidRDefault="004F3D9A" w:rsidP="00486B9D">
            <w:pPr>
              <w:keepNext/>
              <w:jc w:val="center"/>
            </w:pPr>
            <w:r>
              <w:rPr>
                <w:noProof/>
                <w:lang w:val="de-DE" w:eastAsia="de-DE"/>
              </w:rPr>
              <w:drawing>
                <wp:inline distT="0" distB="0" distL="0" distR="0" wp14:anchorId="1E70CD75" wp14:editId="6886B175">
                  <wp:extent cx="3765550" cy="2969311"/>
                  <wp:effectExtent l="0" t="0" r="6350" b="254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ferenceConditions_GER.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78449" cy="2979482"/>
                          </a:xfrm>
                          <a:prstGeom prst="rect">
                            <a:avLst/>
                          </a:prstGeom>
                        </pic:spPr>
                      </pic:pic>
                    </a:graphicData>
                  </a:graphic>
                </wp:inline>
              </w:drawing>
            </w:r>
          </w:p>
        </w:tc>
        <w:tc>
          <w:tcPr>
            <w:tcW w:w="224" w:type="dxa"/>
          </w:tcPr>
          <w:p w:rsidR="004F3D9A" w:rsidRDefault="004F3D9A" w:rsidP="00486B9D"/>
        </w:tc>
      </w:tr>
      <w:tr w:rsidR="004F3D9A" w:rsidTr="00701347">
        <w:trPr>
          <w:trHeight w:val="186"/>
          <w:jc w:val="center"/>
        </w:trPr>
        <w:tc>
          <w:tcPr>
            <w:tcW w:w="8788" w:type="dxa"/>
            <w:gridSpan w:val="2"/>
          </w:tcPr>
          <w:p w:rsidR="004F3D9A" w:rsidRDefault="004F3D9A" w:rsidP="00486B9D">
            <w:pPr>
              <w:jc w:val="center"/>
            </w:pPr>
            <w:r>
              <w:t xml:space="preserve">Figure </w:t>
            </w:r>
            <w:r>
              <w:fldChar w:fldCharType="begin"/>
            </w:r>
            <w:r>
              <w:instrText xml:space="preserve"> SEQ Figure \* ARABIC </w:instrText>
            </w:r>
            <w:r>
              <w:fldChar w:fldCharType="separate"/>
            </w:r>
            <w:r>
              <w:rPr>
                <w:noProof/>
              </w:rPr>
              <w:t>1</w:t>
            </w:r>
            <w:r>
              <w:fldChar w:fldCharType="end"/>
            </w:r>
            <w:r>
              <w:t>: Example user interface for a DCR test with four rating scales</w:t>
            </w:r>
          </w:p>
        </w:tc>
      </w:tr>
    </w:tbl>
    <w:p w:rsidR="00A46F12" w:rsidRDefault="00A46F12" w:rsidP="008B2FFB"/>
    <w:p w:rsidR="00A46F12" w:rsidRDefault="00A46F12" w:rsidP="008B2FFB">
      <w:r>
        <w:t xml:space="preserve">Testing different capture or rendering approaches, however, is a different situation. There is (in general) no perfect </w:t>
      </w:r>
      <w:r w:rsidR="00E97101">
        <w:t>system</w:t>
      </w:r>
      <w:r w:rsidR="00D4513D">
        <w:t>, which</w:t>
      </w:r>
      <w:r w:rsidR="00E97101">
        <w:t xml:space="preserve"> can be used as a reference</w:t>
      </w:r>
      <w:r w:rsidR="00D4513D">
        <w:t>. On</w:t>
      </w:r>
      <w:r w:rsidR="00E97101">
        <w:t>ly a comparison between different approaches is possible.</w:t>
      </w:r>
      <w:r w:rsidR="00AD26FF">
        <w:t xml:space="preserve"> Thus, a CCR test (with multiple rating scales) is the option for this task – an example for the user interface of such a test is given in the following figure.</w:t>
      </w:r>
    </w:p>
    <w:p w:rsidR="003E38B2" w:rsidRDefault="003E38B2" w:rsidP="003E38B2"/>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61"/>
        <w:gridCol w:w="222"/>
      </w:tblGrid>
      <w:tr w:rsidR="00AD26FF" w:rsidTr="00701347">
        <w:trPr>
          <w:trHeight w:val="4112"/>
          <w:jc w:val="center"/>
        </w:trPr>
        <w:tc>
          <w:tcPr>
            <w:tcW w:w="7861" w:type="dxa"/>
          </w:tcPr>
          <w:p w:rsidR="003E38B2" w:rsidRDefault="003E38B2" w:rsidP="00701347">
            <w:pPr>
              <w:keepNext/>
              <w:jc w:val="center"/>
            </w:pPr>
            <w:r>
              <w:rPr>
                <w:noProof/>
                <w:lang w:val="de-DE" w:eastAsia="de-DE"/>
              </w:rPr>
              <w:drawing>
                <wp:inline distT="0" distB="0" distL="0" distR="0" wp14:anchorId="256EB134" wp14:editId="2290E991">
                  <wp:extent cx="4514850" cy="2967204"/>
                  <wp:effectExtent l="0" t="0" r="0" b="508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ferenceConditions_GER.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19864" cy="2970500"/>
                          </a:xfrm>
                          <a:prstGeom prst="rect">
                            <a:avLst/>
                          </a:prstGeom>
                        </pic:spPr>
                      </pic:pic>
                    </a:graphicData>
                  </a:graphic>
                </wp:inline>
              </w:drawing>
            </w:r>
          </w:p>
        </w:tc>
        <w:tc>
          <w:tcPr>
            <w:tcW w:w="206" w:type="dxa"/>
          </w:tcPr>
          <w:p w:rsidR="003E38B2" w:rsidRDefault="003E38B2" w:rsidP="00486B9D"/>
        </w:tc>
      </w:tr>
      <w:tr w:rsidR="003E38B2" w:rsidTr="00701347">
        <w:trPr>
          <w:trHeight w:val="265"/>
          <w:jc w:val="center"/>
        </w:trPr>
        <w:tc>
          <w:tcPr>
            <w:tcW w:w="8067" w:type="dxa"/>
            <w:gridSpan w:val="2"/>
          </w:tcPr>
          <w:p w:rsidR="003E38B2" w:rsidRDefault="003E38B2" w:rsidP="003E38B2">
            <w:pPr>
              <w:jc w:val="center"/>
            </w:pPr>
            <w:bookmarkStart w:id="1" w:name="_Ref472350287"/>
            <w:r>
              <w:t xml:space="preserve">Figure </w:t>
            </w:r>
            <w:r>
              <w:fldChar w:fldCharType="begin"/>
            </w:r>
            <w:r>
              <w:instrText xml:space="preserve"> SEQ Figure \* ARABIC </w:instrText>
            </w:r>
            <w:r>
              <w:fldChar w:fldCharType="separate"/>
            </w:r>
            <w:r w:rsidR="004F3D9A">
              <w:rPr>
                <w:noProof/>
              </w:rPr>
              <w:t>2</w:t>
            </w:r>
            <w:r>
              <w:fldChar w:fldCharType="end"/>
            </w:r>
            <w:bookmarkEnd w:id="1"/>
            <w:r>
              <w:t>: Example user interface for a CCR test with four rating scales</w:t>
            </w:r>
          </w:p>
        </w:tc>
      </w:tr>
    </w:tbl>
    <w:p w:rsidR="004E2448" w:rsidRPr="00C50FEB" w:rsidRDefault="004E2448" w:rsidP="00C50FEB">
      <w:pPr>
        <w:pStyle w:val="berschrift1"/>
        <w:numPr>
          <w:ilvl w:val="0"/>
          <w:numId w:val="7"/>
        </w:numPr>
        <w:jc w:val="both"/>
        <w:rPr>
          <w:rFonts w:eastAsia="Times New Roman"/>
          <w:b/>
        </w:rPr>
      </w:pPr>
      <w:r w:rsidRPr="00C50FEB">
        <w:rPr>
          <w:rFonts w:eastAsia="Times New Roman"/>
          <w:b/>
        </w:rPr>
        <w:t>Conclusions</w:t>
      </w:r>
    </w:p>
    <w:p w:rsidR="00D4513D" w:rsidRDefault="00D4513D" w:rsidP="004E2448">
      <w:pPr>
        <w:rPr>
          <w:lang w:val="en-US"/>
        </w:rPr>
      </w:pPr>
      <w:r>
        <w:rPr>
          <w:lang w:val="en-US"/>
        </w:rPr>
        <w:t>As an additional perceptual quality attribute, a dimension “distortion” is proposed</w:t>
      </w:r>
      <w:r w:rsidR="004F1252">
        <w:rPr>
          <w:lang w:val="en-US"/>
        </w:rPr>
        <w:t xml:space="preserve"> for the auditory assessment of (spatial) audio quality</w:t>
      </w:r>
      <w:r>
        <w:rPr>
          <w:lang w:val="en-US"/>
        </w:rPr>
        <w:t>.</w:t>
      </w:r>
    </w:p>
    <w:p w:rsidR="00D4513D" w:rsidRDefault="006E3F1F" w:rsidP="004E2448">
      <w:pPr>
        <w:rPr>
          <w:lang w:val="en-US"/>
        </w:rPr>
      </w:pPr>
      <w:r>
        <w:rPr>
          <w:lang w:val="en-US"/>
        </w:rPr>
        <w:t>It is proposed to conduct tests with an explicit reference, i.e. not as an ACR test.</w:t>
      </w:r>
      <w:r w:rsidR="00D9382C">
        <w:rPr>
          <w:lang w:val="en-US"/>
        </w:rPr>
        <w:t xml:space="preserve"> Depending on </w:t>
      </w:r>
      <w:r w:rsidR="00D9382C">
        <w:rPr>
          <w:lang w:val="en-US"/>
        </w:rPr>
        <w:lastRenderedPageBreak/>
        <w:t>the specific element that shall be tested, different variants of comparative listening tests are useful.</w:t>
      </w:r>
    </w:p>
    <w:p w:rsidR="004E2448" w:rsidRDefault="00D4513D" w:rsidP="004E2448">
      <w:pPr>
        <w:rPr>
          <w:lang w:val="en-US"/>
        </w:rPr>
      </w:pPr>
      <w:r>
        <w:rPr>
          <w:lang w:val="en-US"/>
        </w:rPr>
        <w:t>Both proposal</w:t>
      </w:r>
      <w:r w:rsidR="00D9382C">
        <w:rPr>
          <w:lang w:val="en-US"/>
        </w:rPr>
        <w:t>s</w:t>
      </w:r>
      <w:r>
        <w:rPr>
          <w:lang w:val="en-US"/>
        </w:rPr>
        <w:t xml:space="preserve"> should be considered </w:t>
      </w:r>
      <w:r w:rsidR="00D9382C">
        <w:rPr>
          <w:lang w:val="en-US"/>
        </w:rPr>
        <w:t xml:space="preserve">for inclusion </w:t>
      </w:r>
      <w:r>
        <w:rPr>
          <w:lang w:val="en-US"/>
        </w:rPr>
        <w:t xml:space="preserve">into the subjective test plan for the </w:t>
      </w:r>
      <w:proofErr w:type="spellStart"/>
      <w:r>
        <w:rPr>
          <w:lang w:val="en-US"/>
        </w:rPr>
        <w:t>LiQuImAS</w:t>
      </w:r>
      <w:proofErr w:type="spellEnd"/>
      <w:r>
        <w:rPr>
          <w:lang w:val="en-US"/>
        </w:rPr>
        <w:t xml:space="preserve"> work item.</w:t>
      </w:r>
    </w:p>
    <w:p w:rsidR="00D4513D" w:rsidRPr="00C50FEB" w:rsidRDefault="00D4513D" w:rsidP="00D4513D">
      <w:pPr>
        <w:pStyle w:val="berschrift1"/>
        <w:numPr>
          <w:ilvl w:val="0"/>
          <w:numId w:val="7"/>
        </w:numPr>
        <w:jc w:val="both"/>
        <w:rPr>
          <w:rFonts w:eastAsia="Times New Roman"/>
          <w:b/>
        </w:rPr>
      </w:pPr>
      <w:r>
        <w:rPr>
          <w:rFonts w:eastAsia="Times New Roman"/>
          <w:b/>
        </w:rPr>
        <w:t>References</w:t>
      </w:r>
    </w:p>
    <w:p w:rsidR="004F3D9A" w:rsidRDefault="00D4513D" w:rsidP="004E2448">
      <w:pPr>
        <w:rPr>
          <w:rFonts w:ascii="Times New Roman" w:hAnsi="Times New Roman"/>
          <w:noProof/>
          <w:sz w:val="20"/>
          <w:lang w:val="de-DE" w:eastAsia="de-DE"/>
        </w:rPr>
      </w:pPr>
      <w:r>
        <w:rPr>
          <w:lang w:val="en-US"/>
        </w:rPr>
        <w:fldChar w:fldCharType="begin"/>
      </w:r>
      <w:r>
        <w:rPr>
          <w:lang w:val="de-DE"/>
        </w:rPr>
        <w:instrText xml:space="preserve"> BIBLIOGRAPHY  \l 1031 </w:instrText>
      </w:r>
      <w:r>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9029"/>
      </w:tblGrid>
      <w:tr w:rsidR="004F3D9A">
        <w:trPr>
          <w:divId w:val="2076008151"/>
          <w:tblCellSpacing w:w="15" w:type="dxa"/>
        </w:trPr>
        <w:tc>
          <w:tcPr>
            <w:tcW w:w="50" w:type="pct"/>
            <w:hideMark/>
          </w:tcPr>
          <w:p w:rsidR="004F3D9A" w:rsidRDefault="004F3D9A">
            <w:pPr>
              <w:pStyle w:val="Literaturverzeichnis"/>
              <w:rPr>
                <w:noProof/>
                <w:sz w:val="24"/>
                <w:szCs w:val="24"/>
              </w:rPr>
            </w:pPr>
            <w:r>
              <w:rPr>
                <w:noProof/>
              </w:rPr>
              <w:t xml:space="preserve">[1] </w:t>
            </w:r>
          </w:p>
        </w:tc>
        <w:tc>
          <w:tcPr>
            <w:tcW w:w="0" w:type="auto"/>
            <w:hideMark/>
          </w:tcPr>
          <w:p w:rsidR="004F3D9A" w:rsidRDefault="004F3D9A">
            <w:pPr>
              <w:pStyle w:val="Literaturverzeichnis"/>
              <w:rPr>
                <w:noProof/>
              </w:rPr>
            </w:pPr>
            <w:r>
              <w:rPr>
                <w:noProof/>
              </w:rPr>
              <w:t>3GPP S4-170746, „New WID on Test Methodologies for Evaluation of perceived Listening Quality in Immersive Audio Systems,“ Qualcomm Incorporated, HEAD acoustics GmbH, Sony Mobile Communications, Fraunhofer IIS, Huawei Technologies Co. Ltd., Ericsson LM, Sophia-Antipolis, France, 26-30 June 2017.</w:t>
            </w:r>
          </w:p>
        </w:tc>
      </w:tr>
      <w:tr w:rsidR="004F3D9A">
        <w:trPr>
          <w:divId w:val="2076008151"/>
          <w:tblCellSpacing w:w="15" w:type="dxa"/>
        </w:trPr>
        <w:tc>
          <w:tcPr>
            <w:tcW w:w="50" w:type="pct"/>
            <w:hideMark/>
          </w:tcPr>
          <w:p w:rsidR="004F3D9A" w:rsidRDefault="004F3D9A">
            <w:pPr>
              <w:pStyle w:val="Literaturverzeichnis"/>
              <w:rPr>
                <w:noProof/>
              </w:rPr>
            </w:pPr>
            <w:r>
              <w:rPr>
                <w:noProof/>
              </w:rPr>
              <w:t xml:space="preserve">[2] </w:t>
            </w:r>
          </w:p>
        </w:tc>
        <w:tc>
          <w:tcPr>
            <w:tcW w:w="0" w:type="auto"/>
            <w:hideMark/>
          </w:tcPr>
          <w:p w:rsidR="004F3D9A" w:rsidRDefault="004F3D9A">
            <w:pPr>
              <w:pStyle w:val="Literaturverzeichnis"/>
              <w:rPr>
                <w:noProof/>
              </w:rPr>
            </w:pPr>
            <w:r>
              <w:rPr>
                <w:noProof/>
              </w:rPr>
              <w:t xml:space="preserve">ITU-T Recommendation P.800, „Methods for subjective Determination of Transmission Quality,“ 08/1996. </w:t>
            </w:r>
          </w:p>
        </w:tc>
      </w:tr>
      <w:tr w:rsidR="004F3D9A">
        <w:trPr>
          <w:divId w:val="2076008151"/>
          <w:tblCellSpacing w:w="15" w:type="dxa"/>
        </w:trPr>
        <w:tc>
          <w:tcPr>
            <w:tcW w:w="50" w:type="pct"/>
            <w:hideMark/>
          </w:tcPr>
          <w:p w:rsidR="004F3D9A" w:rsidRDefault="004F3D9A">
            <w:pPr>
              <w:pStyle w:val="Literaturverzeichnis"/>
              <w:rPr>
                <w:noProof/>
              </w:rPr>
            </w:pPr>
            <w:r>
              <w:rPr>
                <w:noProof/>
              </w:rPr>
              <w:t xml:space="preserve">[3] </w:t>
            </w:r>
          </w:p>
        </w:tc>
        <w:tc>
          <w:tcPr>
            <w:tcW w:w="0" w:type="auto"/>
            <w:hideMark/>
          </w:tcPr>
          <w:p w:rsidR="004F3D9A" w:rsidRDefault="004F3D9A">
            <w:pPr>
              <w:pStyle w:val="Literaturverzeichnis"/>
              <w:rPr>
                <w:noProof/>
              </w:rPr>
            </w:pPr>
            <w:r>
              <w:rPr>
                <w:noProof/>
              </w:rPr>
              <w:t>J. Reimes, T. Deutsch, A. Fiebig und M. Oehler, „Comparison of Auditory Testing Environments for Car Audio Systems,“ Fortschritte in der Akustik - DAGA 2017, Kiel, 2017.</w:t>
            </w:r>
          </w:p>
        </w:tc>
      </w:tr>
    </w:tbl>
    <w:p w:rsidR="004F3D9A" w:rsidRDefault="004F3D9A">
      <w:pPr>
        <w:divId w:val="2076008151"/>
        <w:rPr>
          <w:rFonts w:eastAsia="Times New Roman"/>
          <w:noProof/>
        </w:rPr>
      </w:pPr>
    </w:p>
    <w:p w:rsidR="00D4513D" w:rsidRPr="004E2448" w:rsidRDefault="00D4513D" w:rsidP="004E2448">
      <w:pPr>
        <w:rPr>
          <w:lang w:val="en-US"/>
        </w:rPr>
      </w:pPr>
      <w:r>
        <w:rPr>
          <w:lang w:val="en-US"/>
        </w:rPr>
        <w:fldChar w:fldCharType="end"/>
      </w:r>
    </w:p>
    <w:sectPr w:rsidR="00D4513D" w:rsidRPr="004E2448" w:rsidSect="007F7E2F">
      <w:headerReference w:type="default" r:id="rId10"/>
      <w:footerReference w:type="default" r:id="rId11"/>
      <w:headerReference w:type="first" r:id="rId12"/>
      <w:footerReference w:type="first" r:id="rId13"/>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0681" w:rsidRDefault="00F90681">
      <w:r>
        <w:separator/>
      </w:r>
    </w:p>
  </w:endnote>
  <w:endnote w:type="continuationSeparator" w:id="0">
    <w:p w:rsidR="00F90681" w:rsidRDefault="00F90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5C0" w:rsidRDefault="004435C0">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5A19E1">
      <w:rPr>
        <w:rStyle w:val="Seitenzahl"/>
        <w:b/>
        <w:noProof/>
        <w:sz w:val="18"/>
      </w:rPr>
      <w:t>3</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5A19E1">
      <w:rPr>
        <w:rStyle w:val="Seitenzahl"/>
        <w:b/>
        <w:noProof/>
        <w:sz w:val="18"/>
      </w:rPr>
      <w:t>3</w:t>
    </w:r>
    <w:r>
      <w:rPr>
        <w:rStyle w:val="Seitenzah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5C0" w:rsidRDefault="004435C0">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5A19E1">
      <w:rPr>
        <w:rStyle w:val="Seitenzahl"/>
        <w:b/>
        <w:noProof/>
        <w:sz w:val="18"/>
      </w:rPr>
      <w:t>1</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5A19E1">
      <w:rPr>
        <w:rStyle w:val="Seitenzahl"/>
        <w:b/>
        <w:noProof/>
        <w:sz w:val="18"/>
      </w:rPr>
      <w:t>3</w:t>
    </w:r>
    <w:r>
      <w:rPr>
        <w:rStyle w:val="Seitenzah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0681" w:rsidRDefault="00F90681">
      <w:r>
        <w:separator/>
      </w:r>
    </w:p>
  </w:footnote>
  <w:footnote w:type="continuationSeparator" w:id="0">
    <w:p w:rsidR="00F90681" w:rsidRDefault="00F90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5C0" w:rsidRDefault="004435C0">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5C0" w:rsidRPr="006D0105" w:rsidRDefault="004435C0" w:rsidP="004C2242">
    <w:pPr>
      <w:tabs>
        <w:tab w:val="right" w:pos="9356"/>
      </w:tabs>
      <w:spacing w:after="0"/>
      <w:rPr>
        <w:rFonts w:cs="Arial"/>
        <w:b/>
        <w:i/>
        <w:sz w:val="20"/>
      </w:rPr>
    </w:pPr>
    <w:r w:rsidRPr="006D0105">
      <w:rPr>
        <w:rFonts w:cs="Arial"/>
        <w:sz w:val="20"/>
        <w:lang w:val="en-US"/>
      </w:rPr>
      <w:t>T</w:t>
    </w:r>
    <w:r>
      <w:rPr>
        <w:rFonts w:cs="Arial"/>
        <w:sz w:val="20"/>
        <w:lang w:val="en-US"/>
      </w:rPr>
      <w:t>SG SA4#9</w:t>
    </w:r>
    <w:r w:rsidR="00033ADA">
      <w:rPr>
        <w:rFonts w:cs="Arial"/>
        <w:sz w:val="20"/>
        <w:lang w:val="en-US"/>
      </w:rPr>
      <w:t>5</w:t>
    </w:r>
    <w:r w:rsidRPr="006D0105">
      <w:rPr>
        <w:rFonts w:cs="Arial"/>
        <w:sz w:val="20"/>
        <w:lang w:val="en-US"/>
      </w:rPr>
      <w:t xml:space="preserve"> meeting</w:t>
    </w:r>
    <w:r w:rsidRPr="006D0105">
      <w:rPr>
        <w:rFonts w:cs="Arial"/>
        <w:b/>
        <w:i/>
        <w:sz w:val="20"/>
      </w:rPr>
      <w:tab/>
    </w:r>
    <w:proofErr w:type="spellStart"/>
    <w:r>
      <w:rPr>
        <w:rFonts w:cs="Arial"/>
        <w:b/>
        <w:i/>
        <w:sz w:val="28"/>
        <w:szCs w:val="28"/>
      </w:rPr>
      <w:t>Tdoc</w:t>
    </w:r>
    <w:proofErr w:type="spellEnd"/>
    <w:r>
      <w:rPr>
        <w:rFonts w:cs="Arial"/>
        <w:b/>
        <w:i/>
        <w:sz w:val="28"/>
        <w:szCs w:val="28"/>
      </w:rPr>
      <w:t xml:space="preserve"> S4-</w:t>
    </w:r>
    <w:r w:rsidR="005A19E1" w:rsidRPr="005A19E1">
      <w:rPr>
        <w:rFonts w:cs="Arial"/>
        <w:b/>
        <w:i/>
        <w:sz w:val="28"/>
        <w:szCs w:val="28"/>
      </w:rPr>
      <w:t>170836</w:t>
    </w:r>
  </w:p>
  <w:p w:rsidR="004435C0" w:rsidRPr="006D0105" w:rsidRDefault="00033ADA" w:rsidP="004C2242">
    <w:pPr>
      <w:tabs>
        <w:tab w:val="right" w:pos="9360"/>
      </w:tabs>
      <w:spacing w:after="0"/>
      <w:rPr>
        <w:rFonts w:cs="Arial"/>
        <w:b/>
        <w:sz w:val="20"/>
        <w:lang w:val="en-US" w:eastAsia="zh-CN"/>
      </w:rPr>
    </w:pPr>
    <w:r>
      <w:rPr>
        <w:rFonts w:cs="Arial"/>
        <w:sz w:val="20"/>
        <w:lang w:eastAsia="zh-CN"/>
      </w:rPr>
      <w:t>09-13</w:t>
    </w:r>
    <w:r w:rsidR="004435C0">
      <w:rPr>
        <w:rFonts w:cs="Arial"/>
        <w:sz w:val="20"/>
        <w:lang w:eastAsia="zh-CN"/>
      </w:rPr>
      <w:t xml:space="preserve"> </w:t>
    </w:r>
    <w:r>
      <w:rPr>
        <w:rFonts w:cs="Arial"/>
        <w:sz w:val="20"/>
        <w:lang w:eastAsia="zh-CN"/>
      </w:rPr>
      <w:t>October</w:t>
    </w:r>
    <w:r w:rsidR="004435C0">
      <w:rPr>
        <w:rFonts w:cs="Arial"/>
        <w:sz w:val="20"/>
        <w:lang w:eastAsia="zh-CN"/>
      </w:rPr>
      <w:t xml:space="preserve">, </w:t>
    </w:r>
    <w:r>
      <w:rPr>
        <w:rFonts w:cs="Arial"/>
        <w:sz w:val="20"/>
        <w:lang w:eastAsia="zh-CN"/>
      </w:rPr>
      <w:t>Belgrade</w:t>
    </w:r>
    <w:r w:rsidR="004435C0" w:rsidRPr="00041009">
      <w:rPr>
        <w:rFonts w:cs="Arial"/>
        <w:sz w:val="20"/>
        <w:lang w:eastAsia="zh-CN"/>
      </w:rPr>
      <w:t xml:space="preserve">, </w:t>
    </w:r>
    <w:r>
      <w:rPr>
        <w:rFonts w:cs="Arial"/>
        <w:sz w:val="20"/>
        <w:lang w:eastAsia="zh-CN"/>
      </w:rPr>
      <w:t>Serbia</w:t>
    </w:r>
  </w:p>
  <w:p w:rsidR="004435C0" w:rsidRPr="006D0105" w:rsidRDefault="004435C0">
    <w:pPr>
      <w:tabs>
        <w:tab w:val="right" w:pos="9540"/>
      </w:tabs>
      <w:spacing w:after="0"/>
      <w:rPr>
        <w:sz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871A33"/>
    <w:multiLevelType w:val="multilevel"/>
    <w:tmpl w:val="BA76E9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68B523E"/>
    <w:multiLevelType w:val="hybridMultilevel"/>
    <w:tmpl w:val="A740C4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EE5D9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1"/>
  </w:num>
  <w:num w:numId="4">
    <w:abstractNumId w:val="2"/>
  </w:num>
  <w:num w:numId="5">
    <w:abstractNumId w:val="5"/>
  </w:num>
  <w:num w:numId="6">
    <w:abstractNumId w:val="7"/>
  </w:num>
  <w:num w:numId="7">
    <w:abstractNumId w:val="6"/>
  </w:num>
  <w:num w:numId="8">
    <w:abstractNumId w:val="3"/>
  </w:num>
  <w:num w:numId="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AU"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555"/>
    <w:rsid w:val="0000590E"/>
    <w:rsid w:val="00006E22"/>
    <w:rsid w:val="000073F0"/>
    <w:rsid w:val="0000777C"/>
    <w:rsid w:val="00007DFC"/>
    <w:rsid w:val="0001027C"/>
    <w:rsid w:val="000103BB"/>
    <w:rsid w:val="000106ED"/>
    <w:rsid w:val="00010E29"/>
    <w:rsid w:val="00010F6E"/>
    <w:rsid w:val="00011FAD"/>
    <w:rsid w:val="0001230D"/>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5795"/>
    <w:rsid w:val="00025966"/>
    <w:rsid w:val="00025AD2"/>
    <w:rsid w:val="00025D1E"/>
    <w:rsid w:val="00025E34"/>
    <w:rsid w:val="00025F55"/>
    <w:rsid w:val="00026020"/>
    <w:rsid w:val="000262C1"/>
    <w:rsid w:val="00026D7D"/>
    <w:rsid w:val="00030F6E"/>
    <w:rsid w:val="000314A3"/>
    <w:rsid w:val="0003169B"/>
    <w:rsid w:val="00031CEF"/>
    <w:rsid w:val="00032488"/>
    <w:rsid w:val="000328B4"/>
    <w:rsid w:val="00032B47"/>
    <w:rsid w:val="00032E50"/>
    <w:rsid w:val="00033404"/>
    <w:rsid w:val="00033AB6"/>
    <w:rsid w:val="00033ADA"/>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1AC"/>
    <w:rsid w:val="0005337B"/>
    <w:rsid w:val="00053C83"/>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8D6"/>
    <w:rsid w:val="00077A73"/>
    <w:rsid w:val="000807DB"/>
    <w:rsid w:val="00081BD1"/>
    <w:rsid w:val="000823DF"/>
    <w:rsid w:val="00082CB8"/>
    <w:rsid w:val="00082CF1"/>
    <w:rsid w:val="0008325F"/>
    <w:rsid w:val="00083817"/>
    <w:rsid w:val="00084C6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2E8"/>
    <w:rsid w:val="000B269A"/>
    <w:rsid w:val="000B27EC"/>
    <w:rsid w:val="000B281F"/>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41B"/>
    <w:rsid w:val="000F6208"/>
    <w:rsid w:val="000F651D"/>
    <w:rsid w:val="000F6D0E"/>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3E33"/>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32A"/>
    <w:rsid w:val="001624E1"/>
    <w:rsid w:val="00162A03"/>
    <w:rsid w:val="001630BC"/>
    <w:rsid w:val="001630EB"/>
    <w:rsid w:val="001630F1"/>
    <w:rsid w:val="00163ACF"/>
    <w:rsid w:val="00163C63"/>
    <w:rsid w:val="0016634E"/>
    <w:rsid w:val="00166A5F"/>
    <w:rsid w:val="0016779A"/>
    <w:rsid w:val="00167C16"/>
    <w:rsid w:val="0017000E"/>
    <w:rsid w:val="0017010E"/>
    <w:rsid w:val="00170E1E"/>
    <w:rsid w:val="00171922"/>
    <w:rsid w:val="001719DD"/>
    <w:rsid w:val="001730D5"/>
    <w:rsid w:val="00173288"/>
    <w:rsid w:val="00173574"/>
    <w:rsid w:val="00173AD4"/>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6DAD"/>
    <w:rsid w:val="0019741C"/>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27D"/>
    <w:rsid w:val="001C5688"/>
    <w:rsid w:val="001C62BE"/>
    <w:rsid w:val="001C7901"/>
    <w:rsid w:val="001C7A18"/>
    <w:rsid w:val="001D0EDD"/>
    <w:rsid w:val="001D2D54"/>
    <w:rsid w:val="001D391E"/>
    <w:rsid w:val="001D449C"/>
    <w:rsid w:val="001D4A4E"/>
    <w:rsid w:val="001D623A"/>
    <w:rsid w:val="001D659E"/>
    <w:rsid w:val="001D6857"/>
    <w:rsid w:val="001D716A"/>
    <w:rsid w:val="001E0773"/>
    <w:rsid w:val="001E20BF"/>
    <w:rsid w:val="001E2662"/>
    <w:rsid w:val="001E3E82"/>
    <w:rsid w:val="001E4AB4"/>
    <w:rsid w:val="001E78A3"/>
    <w:rsid w:val="001E78D9"/>
    <w:rsid w:val="001F05D8"/>
    <w:rsid w:val="001F2E15"/>
    <w:rsid w:val="001F3022"/>
    <w:rsid w:val="001F3811"/>
    <w:rsid w:val="001F3888"/>
    <w:rsid w:val="001F5016"/>
    <w:rsid w:val="001F50BA"/>
    <w:rsid w:val="001F5D01"/>
    <w:rsid w:val="001F6C4C"/>
    <w:rsid w:val="001F6EEB"/>
    <w:rsid w:val="001F7A89"/>
    <w:rsid w:val="001F7CBA"/>
    <w:rsid w:val="002005E6"/>
    <w:rsid w:val="00202505"/>
    <w:rsid w:val="0020388E"/>
    <w:rsid w:val="00204880"/>
    <w:rsid w:val="00204B74"/>
    <w:rsid w:val="0020526D"/>
    <w:rsid w:val="002057B1"/>
    <w:rsid w:val="002057F7"/>
    <w:rsid w:val="00205D93"/>
    <w:rsid w:val="00205FD6"/>
    <w:rsid w:val="0020689C"/>
    <w:rsid w:val="00206E0C"/>
    <w:rsid w:val="00210C60"/>
    <w:rsid w:val="00211531"/>
    <w:rsid w:val="00212149"/>
    <w:rsid w:val="002121AC"/>
    <w:rsid w:val="002129A6"/>
    <w:rsid w:val="00213FBE"/>
    <w:rsid w:val="00214ACA"/>
    <w:rsid w:val="00215741"/>
    <w:rsid w:val="00217488"/>
    <w:rsid w:val="00220477"/>
    <w:rsid w:val="00221207"/>
    <w:rsid w:val="00221D56"/>
    <w:rsid w:val="00221E10"/>
    <w:rsid w:val="00222531"/>
    <w:rsid w:val="002234EF"/>
    <w:rsid w:val="002242A2"/>
    <w:rsid w:val="0022562B"/>
    <w:rsid w:val="00226177"/>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63CE"/>
    <w:rsid w:val="002369EC"/>
    <w:rsid w:val="00237FD8"/>
    <w:rsid w:val="0024048F"/>
    <w:rsid w:val="002404D2"/>
    <w:rsid w:val="00240803"/>
    <w:rsid w:val="0024151C"/>
    <w:rsid w:val="00241C2A"/>
    <w:rsid w:val="00242072"/>
    <w:rsid w:val="00242AE8"/>
    <w:rsid w:val="002433BD"/>
    <w:rsid w:val="00243682"/>
    <w:rsid w:val="00243A46"/>
    <w:rsid w:val="00243C1A"/>
    <w:rsid w:val="00243EE2"/>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507F"/>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91732"/>
    <w:rsid w:val="0029261E"/>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13B5"/>
    <w:rsid w:val="00302245"/>
    <w:rsid w:val="00303760"/>
    <w:rsid w:val="00303D92"/>
    <w:rsid w:val="00304169"/>
    <w:rsid w:val="0030509B"/>
    <w:rsid w:val="00305737"/>
    <w:rsid w:val="00306498"/>
    <w:rsid w:val="0030674D"/>
    <w:rsid w:val="00306861"/>
    <w:rsid w:val="00307B78"/>
    <w:rsid w:val="00310170"/>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BCF"/>
    <w:rsid w:val="00333919"/>
    <w:rsid w:val="00334429"/>
    <w:rsid w:val="003345AB"/>
    <w:rsid w:val="003349CA"/>
    <w:rsid w:val="00334A3F"/>
    <w:rsid w:val="00335782"/>
    <w:rsid w:val="003357F0"/>
    <w:rsid w:val="0033640A"/>
    <w:rsid w:val="00337BF8"/>
    <w:rsid w:val="00337CA2"/>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3F3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FBD"/>
    <w:rsid w:val="003B01B5"/>
    <w:rsid w:val="003B022E"/>
    <w:rsid w:val="003B0661"/>
    <w:rsid w:val="003B3863"/>
    <w:rsid w:val="003B3CA9"/>
    <w:rsid w:val="003B42FF"/>
    <w:rsid w:val="003B4A4F"/>
    <w:rsid w:val="003B4CE8"/>
    <w:rsid w:val="003B5779"/>
    <w:rsid w:val="003B5C35"/>
    <w:rsid w:val="003B6BA4"/>
    <w:rsid w:val="003C10BA"/>
    <w:rsid w:val="003C1749"/>
    <w:rsid w:val="003C1A0B"/>
    <w:rsid w:val="003C1CDB"/>
    <w:rsid w:val="003C24B1"/>
    <w:rsid w:val="003C2B30"/>
    <w:rsid w:val="003C3420"/>
    <w:rsid w:val="003C3CCE"/>
    <w:rsid w:val="003C546D"/>
    <w:rsid w:val="003C71F0"/>
    <w:rsid w:val="003D058A"/>
    <w:rsid w:val="003D13DB"/>
    <w:rsid w:val="003D1787"/>
    <w:rsid w:val="003D197F"/>
    <w:rsid w:val="003D1E7A"/>
    <w:rsid w:val="003D1ECB"/>
    <w:rsid w:val="003D3073"/>
    <w:rsid w:val="003D3605"/>
    <w:rsid w:val="003D3B08"/>
    <w:rsid w:val="003D4E33"/>
    <w:rsid w:val="003D5354"/>
    <w:rsid w:val="003D567A"/>
    <w:rsid w:val="003D5EDA"/>
    <w:rsid w:val="003D6132"/>
    <w:rsid w:val="003D6283"/>
    <w:rsid w:val="003D6A65"/>
    <w:rsid w:val="003D6AA4"/>
    <w:rsid w:val="003E037D"/>
    <w:rsid w:val="003E03A6"/>
    <w:rsid w:val="003E05BB"/>
    <w:rsid w:val="003E28F5"/>
    <w:rsid w:val="003E38B2"/>
    <w:rsid w:val="003E4E9A"/>
    <w:rsid w:val="003E4FD8"/>
    <w:rsid w:val="003E50A5"/>
    <w:rsid w:val="003E5A87"/>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202AE"/>
    <w:rsid w:val="0042262B"/>
    <w:rsid w:val="0042362B"/>
    <w:rsid w:val="004239D7"/>
    <w:rsid w:val="00423A8F"/>
    <w:rsid w:val="0042510B"/>
    <w:rsid w:val="0042605E"/>
    <w:rsid w:val="00426C1A"/>
    <w:rsid w:val="00426E7F"/>
    <w:rsid w:val="004270BD"/>
    <w:rsid w:val="004274DF"/>
    <w:rsid w:val="00430DB6"/>
    <w:rsid w:val="004319C9"/>
    <w:rsid w:val="004320B8"/>
    <w:rsid w:val="00432CFD"/>
    <w:rsid w:val="00432D71"/>
    <w:rsid w:val="00433969"/>
    <w:rsid w:val="0043400D"/>
    <w:rsid w:val="00434125"/>
    <w:rsid w:val="004349FB"/>
    <w:rsid w:val="00434E0B"/>
    <w:rsid w:val="00434E39"/>
    <w:rsid w:val="00435C5F"/>
    <w:rsid w:val="00437543"/>
    <w:rsid w:val="00440209"/>
    <w:rsid w:val="00440A86"/>
    <w:rsid w:val="00440B06"/>
    <w:rsid w:val="00441F61"/>
    <w:rsid w:val="004420EE"/>
    <w:rsid w:val="00443431"/>
    <w:rsid w:val="004435C0"/>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3C89"/>
    <w:rsid w:val="00473F7F"/>
    <w:rsid w:val="004759BC"/>
    <w:rsid w:val="00476EE5"/>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1215"/>
    <w:rsid w:val="00491261"/>
    <w:rsid w:val="0049220D"/>
    <w:rsid w:val="00492D03"/>
    <w:rsid w:val="004938F2"/>
    <w:rsid w:val="00494AF8"/>
    <w:rsid w:val="00495074"/>
    <w:rsid w:val="004951CD"/>
    <w:rsid w:val="004958FA"/>
    <w:rsid w:val="00497B1E"/>
    <w:rsid w:val="004A02BE"/>
    <w:rsid w:val="004A1952"/>
    <w:rsid w:val="004A1D1B"/>
    <w:rsid w:val="004A294B"/>
    <w:rsid w:val="004A3D07"/>
    <w:rsid w:val="004A4AAB"/>
    <w:rsid w:val="004A5493"/>
    <w:rsid w:val="004A5946"/>
    <w:rsid w:val="004A6B3D"/>
    <w:rsid w:val="004A6D14"/>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6A53"/>
    <w:rsid w:val="004C72EB"/>
    <w:rsid w:val="004C7366"/>
    <w:rsid w:val="004C73C7"/>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448"/>
    <w:rsid w:val="004E2FA4"/>
    <w:rsid w:val="004E4B09"/>
    <w:rsid w:val="004E50E6"/>
    <w:rsid w:val="004E5344"/>
    <w:rsid w:val="004E6BAD"/>
    <w:rsid w:val="004E6E02"/>
    <w:rsid w:val="004E6E66"/>
    <w:rsid w:val="004F012F"/>
    <w:rsid w:val="004F0140"/>
    <w:rsid w:val="004F1252"/>
    <w:rsid w:val="004F1759"/>
    <w:rsid w:val="004F1C7F"/>
    <w:rsid w:val="004F1F9B"/>
    <w:rsid w:val="004F2E45"/>
    <w:rsid w:val="004F3324"/>
    <w:rsid w:val="004F3D9A"/>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7E3"/>
    <w:rsid w:val="00532B8C"/>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4E1"/>
    <w:rsid w:val="00546404"/>
    <w:rsid w:val="0055063F"/>
    <w:rsid w:val="00551D8C"/>
    <w:rsid w:val="00552CBB"/>
    <w:rsid w:val="00552CD9"/>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97AB0"/>
    <w:rsid w:val="005A152C"/>
    <w:rsid w:val="005A19E1"/>
    <w:rsid w:val="005A1A39"/>
    <w:rsid w:val="005A1D89"/>
    <w:rsid w:val="005A204F"/>
    <w:rsid w:val="005A2348"/>
    <w:rsid w:val="005A258D"/>
    <w:rsid w:val="005A2684"/>
    <w:rsid w:val="005A2B1D"/>
    <w:rsid w:val="005A2B67"/>
    <w:rsid w:val="005A2C1C"/>
    <w:rsid w:val="005A2ED9"/>
    <w:rsid w:val="005A39AF"/>
    <w:rsid w:val="005A3B80"/>
    <w:rsid w:val="005A40C0"/>
    <w:rsid w:val="005A4178"/>
    <w:rsid w:val="005A46E9"/>
    <w:rsid w:val="005A4DBF"/>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429C"/>
    <w:rsid w:val="005C4DF0"/>
    <w:rsid w:val="005C4EBC"/>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F0BC8"/>
    <w:rsid w:val="005F0BF8"/>
    <w:rsid w:val="005F115C"/>
    <w:rsid w:val="005F2A41"/>
    <w:rsid w:val="005F3C60"/>
    <w:rsid w:val="005F6311"/>
    <w:rsid w:val="005F68ED"/>
    <w:rsid w:val="005F6F21"/>
    <w:rsid w:val="005F7784"/>
    <w:rsid w:val="005F7B0B"/>
    <w:rsid w:val="00600901"/>
    <w:rsid w:val="00601B1D"/>
    <w:rsid w:val="00601D41"/>
    <w:rsid w:val="00602DF3"/>
    <w:rsid w:val="00602F41"/>
    <w:rsid w:val="00603703"/>
    <w:rsid w:val="006049DA"/>
    <w:rsid w:val="0060546D"/>
    <w:rsid w:val="00605D48"/>
    <w:rsid w:val="00605D4F"/>
    <w:rsid w:val="00605E71"/>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E6"/>
    <w:rsid w:val="00624F27"/>
    <w:rsid w:val="00626674"/>
    <w:rsid w:val="00626AF5"/>
    <w:rsid w:val="00627153"/>
    <w:rsid w:val="006276AD"/>
    <w:rsid w:val="00630470"/>
    <w:rsid w:val="0063056F"/>
    <w:rsid w:val="00630C14"/>
    <w:rsid w:val="00631BB9"/>
    <w:rsid w:val="00631F26"/>
    <w:rsid w:val="00631F85"/>
    <w:rsid w:val="00632051"/>
    <w:rsid w:val="00632C38"/>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45D1E"/>
    <w:rsid w:val="0065024D"/>
    <w:rsid w:val="00650894"/>
    <w:rsid w:val="006510EF"/>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E63"/>
    <w:rsid w:val="006672DE"/>
    <w:rsid w:val="006676EE"/>
    <w:rsid w:val="006679C2"/>
    <w:rsid w:val="00667FB4"/>
    <w:rsid w:val="00670246"/>
    <w:rsid w:val="00670928"/>
    <w:rsid w:val="00672093"/>
    <w:rsid w:val="0067269C"/>
    <w:rsid w:val="006729B6"/>
    <w:rsid w:val="00672A73"/>
    <w:rsid w:val="0067388C"/>
    <w:rsid w:val="0067570E"/>
    <w:rsid w:val="00675976"/>
    <w:rsid w:val="00675A05"/>
    <w:rsid w:val="00675A09"/>
    <w:rsid w:val="00675AEB"/>
    <w:rsid w:val="0067603C"/>
    <w:rsid w:val="00676341"/>
    <w:rsid w:val="00676F12"/>
    <w:rsid w:val="006807EC"/>
    <w:rsid w:val="00681895"/>
    <w:rsid w:val="0068189D"/>
    <w:rsid w:val="00682082"/>
    <w:rsid w:val="0068332E"/>
    <w:rsid w:val="00683527"/>
    <w:rsid w:val="006842CB"/>
    <w:rsid w:val="006843B4"/>
    <w:rsid w:val="006846FD"/>
    <w:rsid w:val="00684849"/>
    <w:rsid w:val="006860E4"/>
    <w:rsid w:val="006870E3"/>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596"/>
    <w:rsid w:val="006A3888"/>
    <w:rsid w:val="006A5CBB"/>
    <w:rsid w:val="006A6972"/>
    <w:rsid w:val="006A6C81"/>
    <w:rsid w:val="006A7EE2"/>
    <w:rsid w:val="006B207A"/>
    <w:rsid w:val="006B27D8"/>
    <w:rsid w:val="006B2B2B"/>
    <w:rsid w:val="006B2C05"/>
    <w:rsid w:val="006B333B"/>
    <w:rsid w:val="006B3599"/>
    <w:rsid w:val="006B38A5"/>
    <w:rsid w:val="006B49FC"/>
    <w:rsid w:val="006B5F59"/>
    <w:rsid w:val="006B701E"/>
    <w:rsid w:val="006B7324"/>
    <w:rsid w:val="006C02F2"/>
    <w:rsid w:val="006C2016"/>
    <w:rsid w:val="006C20AF"/>
    <w:rsid w:val="006C2AB1"/>
    <w:rsid w:val="006C2F09"/>
    <w:rsid w:val="006C3CB6"/>
    <w:rsid w:val="006C4063"/>
    <w:rsid w:val="006C4870"/>
    <w:rsid w:val="006C57D3"/>
    <w:rsid w:val="006C6054"/>
    <w:rsid w:val="006C671D"/>
    <w:rsid w:val="006C6939"/>
    <w:rsid w:val="006D0105"/>
    <w:rsid w:val="006D015D"/>
    <w:rsid w:val="006D09BC"/>
    <w:rsid w:val="006D0C9D"/>
    <w:rsid w:val="006D1238"/>
    <w:rsid w:val="006D1665"/>
    <w:rsid w:val="006D291F"/>
    <w:rsid w:val="006D3883"/>
    <w:rsid w:val="006D3C01"/>
    <w:rsid w:val="006D4317"/>
    <w:rsid w:val="006D46ED"/>
    <w:rsid w:val="006D4B39"/>
    <w:rsid w:val="006D51A2"/>
    <w:rsid w:val="006D5859"/>
    <w:rsid w:val="006D5CB2"/>
    <w:rsid w:val="006D64B5"/>
    <w:rsid w:val="006D7C6A"/>
    <w:rsid w:val="006D7CC5"/>
    <w:rsid w:val="006E07DA"/>
    <w:rsid w:val="006E0883"/>
    <w:rsid w:val="006E1486"/>
    <w:rsid w:val="006E15DE"/>
    <w:rsid w:val="006E22D6"/>
    <w:rsid w:val="006E351B"/>
    <w:rsid w:val="006E3F1F"/>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47"/>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B33"/>
    <w:rsid w:val="00751E4F"/>
    <w:rsid w:val="00751FA9"/>
    <w:rsid w:val="0075200D"/>
    <w:rsid w:val="00753408"/>
    <w:rsid w:val="00754154"/>
    <w:rsid w:val="00754C8C"/>
    <w:rsid w:val="00754EA7"/>
    <w:rsid w:val="007550AE"/>
    <w:rsid w:val="0075546E"/>
    <w:rsid w:val="00755702"/>
    <w:rsid w:val="00755A80"/>
    <w:rsid w:val="00755BCF"/>
    <w:rsid w:val="00756584"/>
    <w:rsid w:val="00756951"/>
    <w:rsid w:val="007573DD"/>
    <w:rsid w:val="00760474"/>
    <w:rsid w:val="00760679"/>
    <w:rsid w:val="00760A0D"/>
    <w:rsid w:val="0076115C"/>
    <w:rsid w:val="00761DF3"/>
    <w:rsid w:val="00762D74"/>
    <w:rsid w:val="00763739"/>
    <w:rsid w:val="00764140"/>
    <w:rsid w:val="00764726"/>
    <w:rsid w:val="007671CD"/>
    <w:rsid w:val="00770524"/>
    <w:rsid w:val="0077128C"/>
    <w:rsid w:val="00772009"/>
    <w:rsid w:val="007729C4"/>
    <w:rsid w:val="00772C3B"/>
    <w:rsid w:val="0077393F"/>
    <w:rsid w:val="00775421"/>
    <w:rsid w:val="00780124"/>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CA9"/>
    <w:rsid w:val="007A4F68"/>
    <w:rsid w:val="007B092C"/>
    <w:rsid w:val="007B233B"/>
    <w:rsid w:val="007B2642"/>
    <w:rsid w:val="007B2E1F"/>
    <w:rsid w:val="007B341B"/>
    <w:rsid w:val="007B3AAD"/>
    <w:rsid w:val="007B4334"/>
    <w:rsid w:val="007B4483"/>
    <w:rsid w:val="007B4E98"/>
    <w:rsid w:val="007B532B"/>
    <w:rsid w:val="007B53F9"/>
    <w:rsid w:val="007B66E3"/>
    <w:rsid w:val="007B6FE7"/>
    <w:rsid w:val="007B76D6"/>
    <w:rsid w:val="007B7B1B"/>
    <w:rsid w:val="007B7EBF"/>
    <w:rsid w:val="007C0C01"/>
    <w:rsid w:val="007C1323"/>
    <w:rsid w:val="007C1A64"/>
    <w:rsid w:val="007C228F"/>
    <w:rsid w:val="007C32EF"/>
    <w:rsid w:val="007C3EA1"/>
    <w:rsid w:val="007C45BA"/>
    <w:rsid w:val="007C575D"/>
    <w:rsid w:val="007C5DA0"/>
    <w:rsid w:val="007C64ED"/>
    <w:rsid w:val="007C6EA4"/>
    <w:rsid w:val="007C7099"/>
    <w:rsid w:val="007C7178"/>
    <w:rsid w:val="007C7457"/>
    <w:rsid w:val="007C76FF"/>
    <w:rsid w:val="007C7DE1"/>
    <w:rsid w:val="007D012C"/>
    <w:rsid w:val="007D07A4"/>
    <w:rsid w:val="007D111A"/>
    <w:rsid w:val="007D1D51"/>
    <w:rsid w:val="007D272F"/>
    <w:rsid w:val="007D3505"/>
    <w:rsid w:val="007D3DD3"/>
    <w:rsid w:val="007D4337"/>
    <w:rsid w:val="007D434D"/>
    <w:rsid w:val="007D4445"/>
    <w:rsid w:val="007D513F"/>
    <w:rsid w:val="007D53CA"/>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6B"/>
    <w:rsid w:val="00801FA6"/>
    <w:rsid w:val="00802005"/>
    <w:rsid w:val="00802AAA"/>
    <w:rsid w:val="00802DA4"/>
    <w:rsid w:val="00803D48"/>
    <w:rsid w:val="00804159"/>
    <w:rsid w:val="00804382"/>
    <w:rsid w:val="00805938"/>
    <w:rsid w:val="00805FF7"/>
    <w:rsid w:val="00806252"/>
    <w:rsid w:val="0080686B"/>
    <w:rsid w:val="00806A10"/>
    <w:rsid w:val="008076EB"/>
    <w:rsid w:val="0081050E"/>
    <w:rsid w:val="008107E2"/>
    <w:rsid w:val="0081223C"/>
    <w:rsid w:val="0081282E"/>
    <w:rsid w:val="00812A99"/>
    <w:rsid w:val="0081331E"/>
    <w:rsid w:val="00813B1A"/>
    <w:rsid w:val="00814A5C"/>
    <w:rsid w:val="00815115"/>
    <w:rsid w:val="00815324"/>
    <w:rsid w:val="00816828"/>
    <w:rsid w:val="008171DF"/>
    <w:rsid w:val="0082123E"/>
    <w:rsid w:val="008217C0"/>
    <w:rsid w:val="00822486"/>
    <w:rsid w:val="008229C1"/>
    <w:rsid w:val="0082320F"/>
    <w:rsid w:val="00823CEA"/>
    <w:rsid w:val="00823D52"/>
    <w:rsid w:val="0082467F"/>
    <w:rsid w:val="00824793"/>
    <w:rsid w:val="00824B2C"/>
    <w:rsid w:val="00825B5F"/>
    <w:rsid w:val="00825FE7"/>
    <w:rsid w:val="0082722C"/>
    <w:rsid w:val="0082776C"/>
    <w:rsid w:val="00833E4E"/>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BDF"/>
    <w:rsid w:val="008470BF"/>
    <w:rsid w:val="008479D2"/>
    <w:rsid w:val="00847CF5"/>
    <w:rsid w:val="00851CBA"/>
    <w:rsid w:val="00852877"/>
    <w:rsid w:val="00852AB8"/>
    <w:rsid w:val="00852ED0"/>
    <w:rsid w:val="00853381"/>
    <w:rsid w:val="00856274"/>
    <w:rsid w:val="008567C5"/>
    <w:rsid w:val="00856BC8"/>
    <w:rsid w:val="00857E27"/>
    <w:rsid w:val="008601FA"/>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B04"/>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2FFB"/>
    <w:rsid w:val="008B3016"/>
    <w:rsid w:val="008B380F"/>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D7547"/>
    <w:rsid w:val="008E02E5"/>
    <w:rsid w:val="008E0875"/>
    <w:rsid w:val="008E091D"/>
    <w:rsid w:val="008E1029"/>
    <w:rsid w:val="008E191E"/>
    <w:rsid w:val="008E1CCB"/>
    <w:rsid w:val="008E2DF0"/>
    <w:rsid w:val="008E3CA3"/>
    <w:rsid w:val="008E4B71"/>
    <w:rsid w:val="008E5420"/>
    <w:rsid w:val="008E5826"/>
    <w:rsid w:val="008E5BFD"/>
    <w:rsid w:val="008E62FC"/>
    <w:rsid w:val="008E6866"/>
    <w:rsid w:val="008E7668"/>
    <w:rsid w:val="008E797D"/>
    <w:rsid w:val="008E7A87"/>
    <w:rsid w:val="008F1B4F"/>
    <w:rsid w:val="008F25F0"/>
    <w:rsid w:val="008F450E"/>
    <w:rsid w:val="008F5066"/>
    <w:rsid w:val="008F55A8"/>
    <w:rsid w:val="008F62E3"/>
    <w:rsid w:val="008F6FF9"/>
    <w:rsid w:val="009000AC"/>
    <w:rsid w:val="0090086B"/>
    <w:rsid w:val="009008C5"/>
    <w:rsid w:val="00900D24"/>
    <w:rsid w:val="0090219E"/>
    <w:rsid w:val="009045CB"/>
    <w:rsid w:val="00904F53"/>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5227"/>
    <w:rsid w:val="0092539E"/>
    <w:rsid w:val="00925E25"/>
    <w:rsid w:val="009267A7"/>
    <w:rsid w:val="00926A74"/>
    <w:rsid w:val="00926B42"/>
    <w:rsid w:val="0092799E"/>
    <w:rsid w:val="00927B70"/>
    <w:rsid w:val="00930133"/>
    <w:rsid w:val="0093199C"/>
    <w:rsid w:val="00932DB0"/>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85C"/>
    <w:rsid w:val="009E0304"/>
    <w:rsid w:val="009E0A18"/>
    <w:rsid w:val="009E0C0D"/>
    <w:rsid w:val="009E1250"/>
    <w:rsid w:val="009E15BE"/>
    <w:rsid w:val="009E1F5C"/>
    <w:rsid w:val="009E3A8E"/>
    <w:rsid w:val="009E42D9"/>
    <w:rsid w:val="009E45F4"/>
    <w:rsid w:val="009E4F35"/>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F64"/>
    <w:rsid w:val="00A246D9"/>
    <w:rsid w:val="00A24E94"/>
    <w:rsid w:val="00A25BD8"/>
    <w:rsid w:val="00A26071"/>
    <w:rsid w:val="00A26534"/>
    <w:rsid w:val="00A26BEC"/>
    <w:rsid w:val="00A272D1"/>
    <w:rsid w:val="00A305DB"/>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6F12"/>
    <w:rsid w:val="00A470D0"/>
    <w:rsid w:val="00A5018E"/>
    <w:rsid w:val="00A50799"/>
    <w:rsid w:val="00A51437"/>
    <w:rsid w:val="00A523BD"/>
    <w:rsid w:val="00A53446"/>
    <w:rsid w:val="00A539AA"/>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587A"/>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6C8F"/>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923"/>
    <w:rsid w:val="00AC19DC"/>
    <w:rsid w:val="00AC27FF"/>
    <w:rsid w:val="00AC3621"/>
    <w:rsid w:val="00AC4707"/>
    <w:rsid w:val="00AC53F2"/>
    <w:rsid w:val="00AC774D"/>
    <w:rsid w:val="00AC7AA0"/>
    <w:rsid w:val="00AD0C4F"/>
    <w:rsid w:val="00AD1804"/>
    <w:rsid w:val="00AD1825"/>
    <w:rsid w:val="00AD1C31"/>
    <w:rsid w:val="00AD26FF"/>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3AB2"/>
    <w:rsid w:val="00B6416F"/>
    <w:rsid w:val="00B64982"/>
    <w:rsid w:val="00B64C91"/>
    <w:rsid w:val="00B65455"/>
    <w:rsid w:val="00B65EA0"/>
    <w:rsid w:val="00B6634F"/>
    <w:rsid w:val="00B668D7"/>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693"/>
    <w:rsid w:val="00BB6061"/>
    <w:rsid w:val="00BB6143"/>
    <w:rsid w:val="00BB69EE"/>
    <w:rsid w:val="00BB6AF8"/>
    <w:rsid w:val="00BB79B4"/>
    <w:rsid w:val="00BB7C2A"/>
    <w:rsid w:val="00BC047B"/>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E055D"/>
    <w:rsid w:val="00BE061F"/>
    <w:rsid w:val="00BE0977"/>
    <w:rsid w:val="00BE0C26"/>
    <w:rsid w:val="00BE0D71"/>
    <w:rsid w:val="00BE13A3"/>
    <w:rsid w:val="00BE2690"/>
    <w:rsid w:val="00BE2F3E"/>
    <w:rsid w:val="00BE336C"/>
    <w:rsid w:val="00BE3A3D"/>
    <w:rsid w:val="00BE46C1"/>
    <w:rsid w:val="00BE6CE1"/>
    <w:rsid w:val="00BE6E67"/>
    <w:rsid w:val="00BF0D45"/>
    <w:rsid w:val="00BF2089"/>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BF746C"/>
    <w:rsid w:val="00C01021"/>
    <w:rsid w:val="00C01241"/>
    <w:rsid w:val="00C01CA3"/>
    <w:rsid w:val="00C01EE6"/>
    <w:rsid w:val="00C02622"/>
    <w:rsid w:val="00C02D55"/>
    <w:rsid w:val="00C04397"/>
    <w:rsid w:val="00C043F9"/>
    <w:rsid w:val="00C04418"/>
    <w:rsid w:val="00C04988"/>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FEB"/>
    <w:rsid w:val="00C252C7"/>
    <w:rsid w:val="00C27E4E"/>
    <w:rsid w:val="00C3037B"/>
    <w:rsid w:val="00C30E89"/>
    <w:rsid w:val="00C316C5"/>
    <w:rsid w:val="00C32666"/>
    <w:rsid w:val="00C33E56"/>
    <w:rsid w:val="00C3543F"/>
    <w:rsid w:val="00C35AB2"/>
    <w:rsid w:val="00C36DC9"/>
    <w:rsid w:val="00C3754C"/>
    <w:rsid w:val="00C41B05"/>
    <w:rsid w:val="00C42445"/>
    <w:rsid w:val="00C42676"/>
    <w:rsid w:val="00C42923"/>
    <w:rsid w:val="00C4389E"/>
    <w:rsid w:val="00C4533F"/>
    <w:rsid w:val="00C457D6"/>
    <w:rsid w:val="00C45972"/>
    <w:rsid w:val="00C45DCF"/>
    <w:rsid w:val="00C463D5"/>
    <w:rsid w:val="00C50FEB"/>
    <w:rsid w:val="00C51084"/>
    <w:rsid w:val="00C51C14"/>
    <w:rsid w:val="00C52784"/>
    <w:rsid w:val="00C52DAC"/>
    <w:rsid w:val="00C52ED6"/>
    <w:rsid w:val="00C53117"/>
    <w:rsid w:val="00C53161"/>
    <w:rsid w:val="00C534B2"/>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318"/>
    <w:rsid w:val="00C70D92"/>
    <w:rsid w:val="00C71910"/>
    <w:rsid w:val="00C733D7"/>
    <w:rsid w:val="00C73EE6"/>
    <w:rsid w:val="00C75882"/>
    <w:rsid w:val="00C77262"/>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C73"/>
    <w:rsid w:val="00CD3DB8"/>
    <w:rsid w:val="00CD4A5D"/>
    <w:rsid w:val="00CD515F"/>
    <w:rsid w:val="00CD54F1"/>
    <w:rsid w:val="00CD676F"/>
    <w:rsid w:val="00CD6AA1"/>
    <w:rsid w:val="00CD6E99"/>
    <w:rsid w:val="00CD7FFA"/>
    <w:rsid w:val="00CE0678"/>
    <w:rsid w:val="00CE0BC5"/>
    <w:rsid w:val="00CE1833"/>
    <w:rsid w:val="00CE2FC3"/>
    <w:rsid w:val="00CE3091"/>
    <w:rsid w:val="00CE30C0"/>
    <w:rsid w:val="00CE4403"/>
    <w:rsid w:val="00CE4A17"/>
    <w:rsid w:val="00CE4AA9"/>
    <w:rsid w:val="00CE63BF"/>
    <w:rsid w:val="00CE704D"/>
    <w:rsid w:val="00CE7BC4"/>
    <w:rsid w:val="00CE7CB5"/>
    <w:rsid w:val="00CE7E12"/>
    <w:rsid w:val="00CF0394"/>
    <w:rsid w:val="00CF0584"/>
    <w:rsid w:val="00CF36CF"/>
    <w:rsid w:val="00CF4621"/>
    <w:rsid w:val="00CF5C2D"/>
    <w:rsid w:val="00CF6AEB"/>
    <w:rsid w:val="00CF6E90"/>
    <w:rsid w:val="00CF7062"/>
    <w:rsid w:val="00CF71D3"/>
    <w:rsid w:val="00CF7932"/>
    <w:rsid w:val="00CF79F3"/>
    <w:rsid w:val="00CF7A12"/>
    <w:rsid w:val="00D012AA"/>
    <w:rsid w:val="00D01733"/>
    <w:rsid w:val="00D05517"/>
    <w:rsid w:val="00D05A3A"/>
    <w:rsid w:val="00D06260"/>
    <w:rsid w:val="00D07E1C"/>
    <w:rsid w:val="00D1020B"/>
    <w:rsid w:val="00D10E6C"/>
    <w:rsid w:val="00D126F1"/>
    <w:rsid w:val="00D12924"/>
    <w:rsid w:val="00D13C13"/>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CD"/>
    <w:rsid w:val="00D41E7B"/>
    <w:rsid w:val="00D4220E"/>
    <w:rsid w:val="00D42DC5"/>
    <w:rsid w:val="00D42E7E"/>
    <w:rsid w:val="00D43306"/>
    <w:rsid w:val="00D4417B"/>
    <w:rsid w:val="00D44F5E"/>
    <w:rsid w:val="00D4513D"/>
    <w:rsid w:val="00D4562E"/>
    <w:rsid w:val="00D45B3C"/>
    <w:rsid w:val="00D476B8"/>
    <w:rsid w:val="00D47ABD"/>
    <w:rsid w:val="00D50287"/>
    <w:rsid w:val="00D50B0C"/>
    <w:rsid w:val="00D5200D"/>
    <w:rsid w:val="00D523A2"/>
    <w:rsid w:val="00D52595"/>
    <w:rsid w:val="00D52868"/>
    <w:rsid w:val="00D52A41"/>
    <w:rsid w:val="00D53B53"/>
    <w:rsid w:val="00D54CF3"/>
    <w:rsid w:val="00D54DF1"/>
    <w:rsid w:val="00D54E12"/>
    <w:rsid w:val="00D5508D"/>
    <w:rsid w:val="00D55417"/>
    <w:rsid w:val="00D57710"/>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7794"/>
    <w:rsid w:val="00D87B92"/>
    <w:rsid w:val="00D9026E"/>
    <w:rsid w:val="00D9087B"/>
    <w:rsid w:val="00D90C61"/>
    <w:rsid w:val="00D91245"/>
    <w:rsid w:val="00D91345"/>
    <w:rsid w:val="00D91903"/>
    <w:rsid w:val="00D91D60"/>
    <w:rsid w:val="00D92794"/>
    <w:rsid w:val="00D92F98"/>
    <w:rsid w:val="00D934D9"/>
    <w:rsid w:val="00D9365A"/>
    <w:rsid w:val="00D936AE"/>
    <w:rsid w:val="00D9382C"/>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564F"/>
    <w:rsid w:val="00E262EA"/>
    <w:rsid w:val="00E2631A"/>
    <w:rsid w:val="00E26CE8"/>
    <w:rsid w:val="00E271F1"/>
    <w:rsid w:val="00E275E4"/>
    <w:rsid w:val="00E30443"/>
    <w:rsid w:val="00E305B9"/>
    <w:rsid w:val="00E30ACD"/>
    <w:rsid w:val="00E30FC1"/>
    <w:rsid w:val="00E31130"/>
    <w:rsid w:val="00E31170"/>
    <w:rsid w:val="00E311E7"/>
    <w:rsid w:val="00E32D91"/>
    <w:rsid w:val="00E33530"/>
    <w:rsid w:val="00E34968"/>
    <w:rsid w:val="00E34D4F"/>
    <w:rsid w:val="00E35318"/>
    <w:rsid w:val="00E35EC6"/>
    <w:rsid w:val="00E363FA"/>
    <w:rsid w:val="00E36645"/>
    <w:rsid w:val="00E370F2"/>
    <w:rsid w:val="00E37E9C"/>
    <w:rsid w:val="00E40BF1"/>
    <w:rsid w:val="00E4139E"/>
    <w:rsid w:val="00E420DB"/>
    <w:rsid w:val="00E42368"/>
    <w:rsid w:val="00E4251A"/>
    <w:rsid w:val="00E42C81"/>
    <w:rsid w:val="00E435AB"/>
    <w:rsid w:val="00E44207"/>
    <w:rsid w:val="00E4693E"/>
    <w:rsid w:val="00E4708E"/>
    <w:rsid w:val="00E471D7"/>
    <w:rsid w:val="00E47AB0"/>
    <w:rsid w:val="00E50B33"/>
    <w:rsid w:val="00E5124D"/>
    <w:rsid w:val="00E5153D"/>
    <w:rsid w:val="00E51C26"/>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908A0"/>
    <w:rsid w:val="00E90ECD"/>
    <w:rsid w:val="00E91658"/>
    <w:rsid w:val="00E924CC"/>
    <w:rsid w:val="00E93858"/>
    <w:rsid w:val="00E93DFA"/>
    <w:rsid w:val="00E94359"/>
    <w:rsid w:val="00E9441A"/>
    <w:rsid w:val="00E94878"/>
    <w:rsid w:val="00E94B88"/>
    <w:rsid w:val="00E94DA8"/>
    <w:rsid w:val="00E94FB3"/>
    <w:rsid w:val="00E96479"/>
    <w:rsid w:val="00E97101"/>
    <w:rsid w:val="00E97184"/>
    <w:rsid w:val="00EA29F2"/>
    <w:rsid w:val="00EA3419"/>
    <w:rsid w:val="00EA3EE3"/>
    <w:rsid w:val="00EA3F89"/>
    <w:rsid w:val="00EA58DE"/>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959"/>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1B1"/>
    <w:rsid w:val="00EE5259"/>
    <w:rsid w:val="00EE58EE"/>
    <w:rsid w:val="00EE5A33"/>
    <w:rsid w:val="00EE5E01"/>
    <w:rsid w:val="00EE6490"/>
    <w:rsid w:val="00EE707B"/>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CC6"/>
    <w:rsid w:val="00F04E00"/>
    <w:rsid w:val="00F05FD0"/>
    <w:rsid w:val="00F107F4"/>
    <w:rsid w:val="00F10F7A"/>
    <w:rsid w:val="00F11600"/>
    <w:rsid w:val="00F117E0"/>
    <w:rsid w:val="00F11C61"/>
    <w:rsid w:val="00F12148"/>
    <w:rsid w:val="00F12666"/>
    <w:rsid w:val="00F12683"/>
    <w:rsid w:val="00F126D2"/>
    <w:rsid w:val="00F1299C"/>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1E4C"/>
    <w:rsid w:val="00F62CAD"/>
    <w:rsid w:val="00F6371A"/>
    <w:rsid w:val="00F6397F"/>
    <w:rsid w:val="00F6472A"/>
    <w:rsid w:val="00F649B7"/>
    <w:rsid w:val="00F67036"/>
    <w:rsid w:val="00F7071D"/>
    <w:rsid w:val="00F70769"/>
    <w:rsid w:val="00F70830"/>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681"/>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7260"/>
    <w:rsid w:val="00FA7B7F"/>
    <w:rsid w:val="00FA7CF8"/>
    <w:rsid w:val="00FB01A1"/>
    <w:rsid w:val="00FB20BA"/>
    <w:rsid w:val="00FB21D2"/>
    <w:rsid w:val="00FB23E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70AC"/>
    <w:rsid w:val="00FE7143"/>
    <w:rsid w:val="00FE7412"/>
    <w:rsid w:val="00FE7D66"/>
    <w:rsid w:val="00FF0715"/>
    <w:rsid w:val="00FF0A16"/>
    <w:rsid w:val="00FF2703"/>
    <w:rsid w:val="00FF30ED"/>
    <w:rsid w:val="00FF4403"/>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7DD96C7-4341-40C5-AA69-44576D2EF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widowControl w:val="0"/>
      <w:spacing w:after="120" w:line="240" w:lineRule="atLeast"/>
    </w:pPr>
    <w:rPr>
      <w:rFonts w:ascii="Arial" w:hAnsi="Arial"/>
      <w:sz w:val="22"/>
      <w:lang w:val="en-GB" w:eastAsia="en-US"/>
    </w:rPr>
  </w:style>
  <w:style w:type="paragraph" w:styleId="berschrift1">
    <w:name w:val="heading 1"/>
    <w:aliases w:val="H1,Huvudrubrik,h1,app heading 1,l1,h11,h12,h13,h14,h15,h16,Heading 1_a,Heading 1 (NN),Titolo Sezione,Head 1 (Chapter heading),Titre§,1,Section Head,Prophead level 1,Prophead 1,Section heading,Forward,H11,H12,H13,H111,H14,H112,H15,H16,H17"/>
    <w:basedOn w:val="Standard"/>
    <w:next w:val="Standard"/>
    <w:link w:val="berschrift1Zchn"/>
    <w:uiPriority w:val="9"/>
    <w:qFormat/>
    <w:pPr>
      <w:keepNext/>
      <w:outlineLvl w:val="0"/>
    </w:pPr>
    <w:rPr>
      <w:sz w:val="24"/>
    </w:rPr>
  </w:style>
  <w:style w:type="paragraph" w:styleId="berschrift2">
    <w:name w:val="heading 2"/>
    <w:basedOn w:val="Standard"/>
    <w:next w:val="Standard"/>
    <w:qFormat/>
    <w:pPr>
      <w:keepNext/>
      <w:tabs>
        <w:tab w:val="left" w:pos="2127"/>
      </w:tabs>
      <w:ind w:left="2131" w:hanging="2131"/>
      <w:outlineLvl w:val="1"/>
    </w:pPr>
    <w:rPr>
      <w:b/>
      <w:sz w:val="24"/>
      <w:lang w:val="en-US"/>
    </w:rPr>
  </w:style>
  <w:style w:type="paragraph" w:styleId="berschrift3">
    <w:name w:val="heading 3"/>
    <w:basedOn w:val="Standard"/>
    <w:next w:val="Standard"/>
    <w:qFormat/>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berschrift5">
    <w:name w:val="heading 5"/>
    <w:basedOn w:val="Standard"/>
    <w:next w:val="Standard"/>
    <w:qFormat/>
    <w:pPr>
      <w:keepNext/>
      <w:spacing w:before="20" w:after="0" w:line="240" w:lineRule="auto"/>
      <w:ind w:left="3402" w:hanging="567"/>
      <w:outlineLvl w:val="4"/>
    </w:pPr>
    <w:rPr>
      <w:rFonts w:cs="Arial"/>
      <w:b/>
      <w:bCs/>
      <w:color w:val="000000"/>
      <w:sz w:val="20"/>
      <w:lang w:val="en-US"/>
    </w:rPr>
  </w:style>
  <w:style w:type="paragraph" w:styleId="berschrift6">
    <w:name w:val="heading 6"/>
    <w:basedOn w:val="Standard"/>
    <w:next w:val="Standard"/>
    <w:qFormat/>
    <w:pPr>
      <w:keepNext/>
      <w:spacing w:before="20" w:after="0" w:line="240" w:lineRule="auto"/>
      <w:ind w:left="2835"/>
      <w:outlineLvl w:val="5"/>
    </w:pPr>
    <w:rPr>
      <w:rFonts w:cs="Arial"/>
      <w:b/>
      <w:bCs/>
      <w:color w:val="000000"/>
      <w:sz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widowControl/>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Heading">
    <w:name w:val="Heading"/>
    <w:aliases w:val="1_"/>
    <w:basedOn w:val="Standard"/>
    <w:link w:val="HeadingCar"/>
    <w:pPr>
      <w:ind w:left="1260" w:hanging="551"/>
    </w:pPr>
    <w:rPr>
      <w:b/>
      <w:lang w:eastAsia="x-none"/>
    </w:rPr>
  </w:style>
  <w:style w:type="paragraph" w:styleId="Textkrper-Zeileneinzug">
    <w:name w:val="Body Text Indent"/>
    <w:basedOn w:val="Standard"/>
    <w:pPr>
      <w:tabs>
        <w:tab w:val="left" w:pos="6379"/>
      </w:tabs>
      <w:spacing w:after="0"/>
      <w:ind w:left="1454" w:hanging="461"/>
    </w:pPr>
    <w:rPr>
      <w:color w:val="000000"/>
      <w:sz w:val="16"/>
      <w:lang w:val="en-US"/>
    </w:rPr>
  </w:style>
  <w:style w:type="paragraph" w:customStyle="1" w:styleId="IndentText">
    <w:name w:val="Indent Text"/>
    <w:basedOn w:val="Standard"/>
    <w:pPr>
      <w:widowControl/>
      <w:tabs>
        <w:tab w:val="left" w:pos="1620"/>
        <w:tab w:val="left" w:pos="1980"/>
      </w:tabs>
      <w:spacing w:line="240" w:lineRule="auto"/>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vertAlign w:val="superscript"/>
    </w:rPr>
  </w:style>
  <w:style w:type="paragraph" w:styleId="Textkrper-Einzug2">
    <w:name w:val="Body Text Indent 2"/>
    <w:basedOn w:val="Standard"/>
    <w:pPr>
      <w:tabs>
        <w:tab w:val="left" w:pos="1560"/>
        <w:tab w:val="left" w:pos="6379"/>
      </w:tabs>
      <w:spacing w:after="0"/>
      <w:ind w:left="6379" w:hanging="4820"/>
    </w:pPr>
    <w:rPr>
      <w:bCs/>
      <w:color w:val="000000"/>
      <w:sz w:val="18"/>
      <w:lang w:val="en-US"/>
    </w:rPr>
  </w:style>
  <w:style w:type="paragraph" w:styleId="Textkrper-Einzug3">
    <w:name w:val="Body Text Indent 3"/>
    <w:basedOn w:val="Standard"/>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Textkrper">
    <w:name w:val="Body Text"/>
    <w:aliases w:val="ändrad,AvtalBrödtext,Bodytext,EHPT,Body Text2,AvtalBrodtext,andrad,Body3,compact,paragraph 2,body indent"/>
    <w:basedOn w:val="Standard"/>
    <w:pPr>
      <w:jc w:val="both"/>
    </w:pPr>
    <w:rPr>
      <w:sz w:val="20"/>
      <w:lang w:val="en-US"/>
    </w:rPr>
  </w:style>
  <w:style w:type="paragraph" w:customStyle="1" w:styleId="HE">
    <w:name w:val="HE"/>
    <w:basedOn w:val="Standard"/>
    <w:pPr>
      <w:widowControl/>
      <w:spacing w:after="0" w:line="240" w:lineRule="auto"/>
    </w:pPr>
    <w:rPr>
      <w:b/>
      <w:sz w:val="20"/>
    </w:rPr>
  </w:style>
  <w:style w:type="paragraph" w:customStyle="1" w:styleId="TAH">
    <w:name w:val="TAH"/>
    <w:basedOn w:val="Standard"/>
    <w:pPr>
      <w:keepNext/>
      <w:keepLines/>
      <w:widowControl/>
      <w:spacing w:after="0" w:line="240" w:lineRule="auto"/>
      <w:jc w:val="center"/>
    </w:pPr>
    <w:rPr>
      <w:b/>
      <w:sz w:val="18"/>
    </w:rPr>
  </w:style>
  <w:style w:type="paragraph" w:customStyle="1" w:styleId="NormalIndent">
    <w:name w:val="NormalIndent"/>
    <w:basedOn w:val="Standard"/>
    <w:pPr>
      <w:widowControl/>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Standard"/>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StandardWeb">
    <w:name w:val="Normal (Web)"/>
    <w:basedOn w:val="Standard"/>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Standard"/>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Standard"/>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Fett">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Kommentarzeichen">
    <w:name w:val="annotation reference"/>
    <w:rsid w:val="00D20723"/>
    <w:rPr>
      <w:sz w:val="16"/>
    </w:rPr>
  </w:style>
  <w:style w:type="paragraph" w:styleId="Dokumentstruktur">
    <w:name w:val="Document Map"/>
    <w:basedOn w:val="Standard"/>
    <w:link w:val="DokumentstrukturZchn"/>
    <w:rsid w:val="003D1ECB"/>
    <w:rPr>
      <w:rFonts w:ascii="Tahoma" w:hAnsi="Tahoma"/>
      <w:sz w:val="16"/>
      <w:szCs w:val="16"/>
      <w:lang w:eastAsia="x-none"/>
    </w:rPr>
  </w:style>
  <w:style w:type="character" w:customStyle="1" w:styleId="DokumentstrukturZchn">
    <w:name w:val="Dokumentstruktur Zchn"/>
    <w:link w:val="Dokumentstruktur"/>
    <w:rsid w:val="003D1ECB"/>
    <w:rPr>
      <w:rFonts w:ascii="Tahoma" w:hAnsi="Tahoma" w:cs="Tahoma"/>
      <w:sz w:val="16"/>
      <w:szCs w:val="16"/>
      <w:lang w:val="en-GB"/>
    </w:rPr>
  </w:style>
  <w:style w:type="character" w:customStyle="1" w:styleId="apple-style-span">
    <w:name w:val="apple-style-span"/>
    <w:basedOn w:val="Absatz-Standardschriftart"/>
    <w:rsid w:val="0023170E"/>
  </w:style>
  <w:style w:type="paragraph" w:styleId="NurText">
    <w:name w:val="Plain Text"/>
    <w:basedOn w:val="Standard"/>
    <w:link w:val="NurTextZchn"/>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NurTextZchn">
    <w:name w:val="Nur Text Zchn"/>
    <w:link w:val="Nur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enabsatz">
    <w:name w:val="List Paragraph"/>
    <w:basedOn w:val="Standard"/>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BesuchterLink">
    <w:name w:val="FollowedHyperlink"/>
    <w:rsid w:val="00555E3D"/>
    <w:rPr>
      <w:color w:val="954F72"/>
      <w:u w:val="single"/>
    </w:rPr>
  </w:style>
  <w:style w:type="table" w:styleId="Tabellenraster">
    <w:name w:val="Table Grid"/>
    <w:basedOn w:val="NormaleTabelle"/>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H1 Zchn,Huvudrubrik Zchn,h1 Zchn,app heading 1 Zchn,l1 Zchn,h11 Zchn,h12 Zchn,h13 Zchn,h14 Zchn,h15 Zchn,h16 Zchn,Heading 1_a Zchn,Heading 1 (NN) Zchn,Titolo Sezione Zchn,Head 1 (Chapter heading) Zchn,Titre§ Zchn,1 Zchn,Forward Zchn"/>
    <w:basedOn w:val="Absatz-Standardschriftart"/>
    <w:link w:val="berschrift1"/>
    <w:uiPriority w:val="9"/>
    <w:rsid w:val="007A4CA9"/>
    <w:rPr>
      <w:rFonts w:ascii="Arial" w:hAnsi="Arial"/>
      <w:sz w:val="24"/>
      <w:lang w:val="en-GB" w:eastAsia="en-US"/>
    </w:rPr>
  </w:style>
  <w:style w:type="paragraph" w:styleId="Literaturverzeichnis">
    <w:name w:val="Bibliography"/>
    <w:basedOn w:val="Standard"/>
    <w:next w:val="Standard"/>
    <w:uiPriority w:val="37"/>
    <w:unhideWhenUsed/>
    <w:rsid w:val="007A4CA9"/>
  </w:style>
  <w:style w:type="paragraph" w:styleId="Beschriftung">
    <w:name w:val="caption"/>
    <w:basedOn w:val="Standard"/>
    <w:next w:val="Standard"/>
    <w:unhideWhenUsed/>
    <w:qFormat/>
    <w:rsid w:val="009E4F35"/>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4291">
      <w:bodyDiv w:val="1"/>
      <w:marLeft w:val="0"/>
      <w:marRight w:val="0"/>
      <w:marTop w:val="0"/>
      <w:marBottom w:val="0"/>
      <w:divBdr>
        <w:top w:val="none" w:sz="0" w:space="0" w:color="auto"/>
        <w:left w:val="none" w:sz="0" w:space="0" w:color="auto"/>
        <w:bottom w:val="none" w:sz="0" w:space="0" w:color="auto"/>
        <w:right w:val="none" w:sz="0" w:space="0" w:color="auto"/>
      </w:divBdr>
    </w:div>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0981648">
      <w:bodyDiv w:val="1"/>
      <w:marLeft w:val="0"/>
      <w:marRight w:val="0"/>
      <w:marTop w:val="0"/>
      <w:marBottom w:val="0"/>
      <w:divBdr>
        <w:top w:val="none" w:sz="0" w:space="0" w:color="auto"/>
        <w:left w:val="none" w:sz="0" w:space="0" w:color="auto"/>
        <w:bottom w:val="none" w:sz="0" w:space="0" w:color="auto"/>
        <w:right w:val="none" w:sz="0" w:space="0" w:color="auto"/>
      </w:divBdr>
    </w:div>
    <w:div w:id="23555129">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1244258">
      <w:bodyDiv w:val="1"/>
      <w:marLeft w:val="0"/>
      <w:marRight w:val="0"/>
      <w:marTop w:val="0"/>
      <w:marBottom w:val="0"/>
      <w:divBdr>
        <w:top w:val="none" w:sz="0" w:space="0" w:color="auto"/>
        <w:left w:val="none" w:sz="0" w:space="0" w:color="auto"/>
        <w:bottom w:val="none" w:sz="0" w:space="0" w:color="auto"/>
        <w:right w:val="none" w:sz="0" w:space="0" w:color="auto"/>
      </w:divBdr>
    </w:div>
    <w:div w:id="97025495">
      <w:bodyDiv w:val="1"/>
      <w:marLeft w:val="0"/>
      <w:marRight w:val="0"/>
      <w:marTop w:val="0"/>
      <w:marBottom w:val="0"/>
      <w:divBdr>
        <w:top w:val="none" w:sz="0" w:space="0" w:color="auto"/>
        <w:left w:val="none" w:sz="0" w:space="0" w:color="auto"/>
        <w:bottom w:val="none" w:sz="0" w:space="0" w:color="auto"/>
        <w:right w:val="none" w:sz="0" w:space="0" w:color="auto"/>
      </w:divBdr>
    </w:div>
    <w:div w:id="97992274">
      <w:bodyDiv w:val="1"/>
      <w:marLeft w:val="0"/>
      <w:marRight w:val="0"/>
      <w:marTop w:val="0"/>
      <w:marBottom w:val="0"/>
      <w:divBdr>
        <w:top w:val="none" w:sz="0" w:space="0" w:color="auto"/>
        <w:left w:val="none" w:sz="0" w:space="0" w:color="auto"/>
        <w:bottom w:val="none" w:sz="0" w:space="0" w:color="auto"/>
        <w:right w:val="none" w:sz="0" w:space="0" w:color="auto"/>
      </w:divBdr>
    </w:div>
    <w:div w:id="99221968">
      <w:bodyDiv w:val="1"/>
      <w:marLeft w:val="0"/>
      <w:marRight w:val="0"/>
      <w:marTop w:val="0"/>
      <w:marBottom w:val="0"/>
      <w:divBdr>
        <w:top w:val="none" w:sz="0" w:space="0" w:color="auto"/>
        <w:left w:val="none" w:sz="0" w:space="0" w:color="auto"/>
        <w:bottom w:val="none" w:sz="0" w:space="0" w:color="auto"/>
        <w:right w:val="none" w:sz="0" w:space="0" w:color="auto"/>
      </w:divBdr>
    </w:div>
    <w:div w:id="104228714">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13523101">
      <w:bodyDiv w:val="1"/>
      <w:marLeft w:val="0"/>
      <w:marRight w:val="0"/>
      <w:marTop w:val="0"/>
      <w:marBottom w:val="0"/>
      <w:divBdr>
        <w:top w:val="none" w:sz="0" w:space="0" w:color="auto"/>
        <w:left w:val="none" w:sz="0" w:space="0" w:color="auto"/>
        <w:bottom w:val="none" w:sz="0" w:space="0" w:color="auto"/>
        <w:right w:val="none" w:sz="0" w:space="0" w:color="auto"/>
      </w:divBdr>
    </w:div>
    <w:div w:id="123931325">
      <w:bodyDiv w:val="1"/>
      <w:marLeft w:val="0"/>
      <w:marRight w:val="0"/>
      <w:marTop w:val="0"/>
      <w:marBottom w:val="0"/>
      <w:divBdr>
        <w:top w:val="none" w:sz="0" w:space="0" w:color="auto"/>
        <w:left w:val="none" w:sz="0" w:space="0" w:color="auto"/>
        <w:bottom w:val="none" w:sz="0" w:space="0" w:color="auto"/>
        <w:right w:val="none" w:sz="0" w:space="0" w:color="auto"/>
      </w:divBdr>
    </w:div>
    <w:div w:id="127011872">
      <w:bodyDiv w:val="1"/>
      <w:marLeft w:val="0"/>
      <w:marRight w:val="0"/>
      <w:marTop w:val="0"/>
      <w:marBottom w:val="0"/>
      <w:divBdr>
        <w:top w:val="none" w:sz="0" w:space="0" w:color="auto"/>
        <w:left w:val="none" w:sz="0" w:space="0" w:color="auto"/>
        <w:bottom w:val="none" w:sz="0" w:space="0" w:color="auto"/>
        <w:right w:val="none" w:sz="0" w:space="0" w:color="auto"/>
      </w:divBdr>
    </w:div>
    <w:div w:id="135614151">
      <w:bodyDiv w:val="1"/>
      <w:marLeft w:val="0"/>
      <w:marRight w:val="0"/>
      <w:marTop w:val="0"/>
      <w:marBottom w:val="0"/>
      <w:divBdr>
        <w:top w:val="none" w:sz="0" w:space="0" w:color="auto"/>
        <w:left w:val="none" w:sz="0" w:space="0" w:color="auto"/>
        <w:bottom w:val="none" w:sz="0" w:space="0" w:color="auto"/>
        <w:right w:val="none" w:sz="0" w:space="0" w:color="auto"/>
      </w:divBdr>
    </w:div>
    <w:div w:id="144013460">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8159096">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73110579">
      <w:bodyDiv w:val="1"/>
      <w:marLeft w:val="0"/>
      <w:marRight w:val="0"/>
      <w:marTop w:val="0"/>
      <w:marBottom w:val="0"/>
      <w:divBdr>
        <w:top w:val="none" w:sz="0" w:space="0" w:color="auto"/>
        <w:left w:val="none" w:sz="0" w:space="0" w:color="auto"/>
        <w:bottom w:val="none" w:sz="0" w:space="0" w:color="auto"/>
        <w:right w:val="none" w:sz="0" w:space="0" w:color="auto"/>
      </w:divBdr>
    </w:div>
    <w:div w:id="177041937">
      <w:bodyDiv w:val="1"/>
      <w:marLeft w:val="0"/>
      <w:marRight w:val="0"/>
      <w:marTop w:val="0"/>
      <w:marBottom w:val="0"/>
      <w:divBdr>
        <w:top w:val="none" w:sz="0" w:space="0" w:color="auto"/>
        <w:left w:val="none" w:sz="0" w:space="0" w:color="auto"/>
        <w:bottom w:val="none" w:sz="0" w:space="0" w:color="auto"/>
        <w:right w:val="none" w:sz="0" w:space="0" w:color="auto"/>
      </w:divBdr>
    </w:div>
    <w:div w:id="189032087">
      <w:bodyDiv w:val="1"/>
      <w:marLeft w:val="0"/>
      <w:marRight w:val="0"/>
      <w:marTop w:val="0"/>
      <w:marBottom w:val="0"/>
      <w:divBdr>
        <w:top w:val="none" w:sz="0" w:space="0" w:color="auto"/>
        <w:left w:val="none" w:sz="0" w:space="0" w:color="auto"/>
        <w:bottom w:val="none" w:sz="0" w:space="0" w:color="auto"/>
        <w:right w:val="none" w:sz="0" w:space="0" w:color="auto"/>
      </w:divBdr>
    </w:div>
    <w:div w:id="192765608">
      <w:bodyDiv w:val="1"/>
      <w:marLeft w:val="0"/>
      <w:marRight w:val="0"/>
      <w:marTop w:val="0"/>
      <w:marBottom w:val="0"/>
      <w:divBdr>
        <w:top w:val="none" w:sz="0" w:space="0" w:color="auto"/>
        <w:left w:val="none" w:sz="0" w:space="0" w:color="auto"/>
        <w:bottom w:val="none" w:sz="0" w:space="0" w:color="auto"/>
        <w:right w:val="none" w:sz="0" w:space="0" w:color="auto"/>
      </w:divBdr>
    </w:div>
    <w:div w:id="203757740">
      <w:bodyDiv w:val="1"/>
      <w:marLeft w:val="0"/>
      <w:marRight w:val="0"/>
      <w:marTop w:val="0"/>
      <w:marBottom w:val="0"/>
      <w:divBdr>
        <w:top w:val="none" w:sz="0" w:space="0" w:color="auto"/>
        <w:left w:val="none" w:sz="0" w:space="0" w:color="auto"/>
        <w:bottom w:val="none" w:sz="0" w:space="0" w:color="auto"/>
        <w:right w:val="none" w:sz="0" w:space="0" w:color="auto"/>
      </w:divBdr>
    </w:div>
    <w:div w:id="206918804">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26036502">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55721795">
      <w:bodyDiv w:val="1"/>
      <w:marLeft w:val="0"/>
      <w:marRight w:val="0"/>
      <w:marTop w:val="0"/>
      <w:marBottom w:val="0"/>
      <w:divBdr>
        <w:top w:val="none" w:sz="0" w:space="0" w:color="auto"/>
        <w:left w:val="none" w:sz="0" w:space="0" w:color="auto"/>
        <w:bottom w:val="none" w:sz="0" w:space="0" w:color="auto"/>
        <w:right w:val="none" w:sz="0" w:space="0" w:color="auto"/>
      </w:divBdr>
    </w:div>
    <w:div w:id="257056323">
      <w:bodyDiv w:val="1"/>
      <w:marLeft w:val="0"/>
      <w:marRight w:val="0"/>
      <w:marTop w:val="0"/>
      <w:marBottom w:val="0"/>
      <w:divBdr>
        <w:top w:val="none" w:sz="0" w:space="0" w:color="auto"/>
        <w:left w:val="none" w:sz="0" w:space="0" w:color="auto"/>
        <w:bottom w:val="none" w:sz="0" w:space="0" w:color="auto"/>
        <w:right w:val="none" w:sz="0" w:space="0" w:color="auto"/>
      </w:divBdr>
    </w:div>
    <w:div w:id="263274215">
      <w:bodyDiv w:val="1"/>
      <w:marLeft w:val="0"/>
      <w:marRight w:val="0"/>
      <w:marTop w:val="0"/>
      <w:marBottom w:val="0"/>
      <w:divBdr>
        <w:top w:val="none" w:sz="0" w:space="0" w:color="auto"/>
        <w:left w:val="none" w:sz="0" w:space="0" w:color="auto"/>
        <w:bottom w:val="none" w:sz="0" w:space="0" w:color="auto"/>
        <w:right w:val="none" w:sz="0" w:space="0" w:color="auto"/>
      </w:divBdr>
    </w:div>
    <w:div w:id="264928069">
      <w:bodyDiv w:val="1"/>
      <w:marLeft w:val="0"/>
      <w:marRight w:val="0"/>
      <w:marTop w:val="0"/>
      <w:marBottom w:val="0"/>
      <w:divBdr>
        <w:top w:val="none" w:sz="0" w:space="0" w:color="auto"/>
        <w:left w:val="none" w:sz="0" w:space="0" w:color="auto"/>
        <w:bottom w:val="none" w:sz="0" w:space="0" w:color="auto"/>
        <w:right w:val="none" w:sz="0" w:space="0" w:color="auto"/>
      </w:divBdr>
    </w:div>
    <w:div w:id="272834108">
      <w:bodyDiv w:val="1"/>
      <w:marLeft w:val="0"/>
      <w:marRight w:val="0"/>
      <w:marTop w:val="0"/>
      <w:marBottom w:val="0"/>
      <w:divBdr>
        <w:top w:val="none" w:sz="0" w:space="0" w:color="auto"/>
        <w:left w:val="none" w:sz="0" w:space="0" w:color="auto"/>
        <w:bottom w:val="none" w:sz="0" w:space="0" w:color="auto"/>
        <w:right w:val="none" w:sz="0" w:space="0" w:color="auto"/>
      </w:divBdr>
    </w:div>
    <w:div w:id="27776172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08555585">
      <w:bodyDiv w:val="1"/>
      <w:marLeft w:val="0"/>
      <w:marRight w:val="0"/>
      <w:marTop w:val="0"/>
      <w:marBottom w:val="0"/>
      <w:divBdr>
        <w:top w:val="none" w:sz="0" w:space="0" w:color="auto"/>
        <w:left w:val="none" w:sz="0" w:space="0" w:color="auto"/>
        <w:bottom w:val="none" w:sz="0" w:space="0" w:color="auto"/>
        <w:right w:val="none" w:sz="0" w:space="0" w:color="auto"/>
      </w:divBdr>
    </w:div>
    <w:div w:id="310670259">
      <w:bodyDiv w:val="1"/>
      <w:marLeft w:val="0"/>
      <w:marRight w:val="0"/>
      <w:marTop w:val="0"/>
      <w:marBottom w:val="0"/>
      <w:divBdr>
        <w:top w:val="none" w:sz="0" w:space="0" w:color="auto"/>
        <w:left w:val="none" w:sz="0" w:space="0" w:color="auto"/>
        <w:bottom w:val="none" w:sz="0" w:space="0" w:color="auto"/>
        <w:right w:val="none" w:sz="0" w:space="0" w:color="auto"/>
      </w:divBdr>
    </w:div>
    <w:div w:id="321202615">
      <w:bodyDiv w:val="1"/>
      <w:marLeft w:val="0"/>
      <w:marRight w:val="0"/>
      <w:marTop w:val="0"/>
      <w:marBottom w:val="0"/>
      <w:divBdr>
        <w:top w:val="none" w:sz="0" w:space="0" w:color="auto"/>
        <w:left w:val="none" w:sz="0" w:space="0" w:color="auto"/>
        <w:bottom w:val="none" w:sz="0" w:space="0" w:color="auto"/>
        <w:right w:val="none" w:sz="0" w:space="0" w:color="auto"/>
      </w:divBdr>
    </w:div>
    <w:div w:id="332807249">
      <w:bodyDiv w:val="1"/>
      <w:marLeft w:val="0"/>
      <w:marRight w:val="0"/>
      <w:marTop w:val="0"/>
      <w:marBottom w:val="0"/>
      <w:divBdr>
        <w:top w:val="none" w:sz="0" w:space="0" w:color="auto"/>
        <w:left w:val="none" w:sz="0" w:space="0" w:color="auto"/>
        <w:bottom w:val="none" w:sz="0" w:space="0" w:color="auto"/>
        <w:right w:val="none" w:sz="0" w:space="0" w:color="auto"/>
      </w:divBdr>
    </w:div>
    <w:div w:id="363865509">
      <w:bodyDiv w:val="1"/>
      <w:marLeft w:val="0"/>
      <w:marRight w:val="0"/>
      <w:marTop w:val="0"/>
      <w:marBottom w:val="0"/>
      <w:divBdr>
        <w:top w:val="none" w:sz="0" w:space="0" w:color="auto"/>
        <w:left w:val="none" w:sz="0" w:space="0" w:color="auto"/>
        <w:bottom w:val="none" w:sz="0" w:space="0" w:color="auto"/>
        <w:right w:val="none" w:sz="0" w:space="0" w:color="auto"/>
      </w:divBdr>
    </w:div>
    <w:div w:id="371347241">
      <w:bodyDiv w:val="1"/>
      <w:marLeft w:val="0"/>
      <w:marRight w:val="0"/>
      <w:marTop w:val="0"/>
      <w:marBottom w:val="0"/>
      <w:divBdr>
        <w:top w:val="none" w:sz="0" w:space="0" w:color="auto"/>
        <w:left w:val="none" w:sz="0" w:space="0" w:color="auto"/>
        <w:bottom w:val="none" w:sz="0" w:space="0" w:color="auto"/>
        <w:right w:val="none" w:sz="0" w:space="0" w:color="auto"/>
      </w:divBdr>
    </w:div>
    <w:div w:id="374546081">
      <w:bodyDiv w:val="1"/>
      <w:marLeft w:val="0"/>
      <w:marRight w:val="0"/>
      <w:marTop w:val="0"/>
      <w:marBottom w:val="0"/>
      <w:divBdr>
        <w:top w:val="none" w:sz="0" w:space="0" w:color="auto"/>
        <w:left w:val="none" w:sz="0" w:space="0" w:color="auto"/>
        <w:bottom w:val="none" w:sz="0" w:space="0" w:color="auto"/>
        <w:right w:val="none" w:sz="0" w:space="0" w:color="auto"/>
      </w:divBdr>
    </w:div>
    <w:div w:id="376897998">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396175659">
      <w:bodyDiv w:val="1"/>
      <w:marLeft w:val="0"/>
      <w:marRight w:val="0"/>
      <w:marTop w:val="0"/>
      <w:marBottom w:val="0"/>
      <w:divBdr>
        <w:top w:val="none" w:sz="0" w:space="0" w:color="auto"/>
        <w:left w:val="none" w:sz="0" w:space="0" w:color="auto"/>
        <w:bottom w:val="none" w:sz="0" w:space="0" w:color="auto"/>
        <w:right w:val="none" w:sz="0" w:space="0" w:color="auto"/>
      </w:divBdr>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169236">
      <w:bodyDiv w:val="1"/>
      <w:marLeft w:val="0"/>
      <w:marRight w:val="0"/>
      <w:marTop w:val="0"/>
      <w:marBottom w:val="0"/>
      <w:divBdr>
        <w:top w:val="none" w:sz="0" w:space="0" w:color="auto"/>
        <w:left w:val="none" w:sz="0" w:space="0" w:color="auto"/>
        <w:bottom w:val="none" w:sz="0" w:space="0" w:color="auto"/>
        <w:right w:val="none" w:sz="0" w:space="0" w:color="auto"/>
      </w:divBdr>
    </w:div>
    <w:div w:id="451561677">
      <w:bodyDiv w:val="1"/>
      <w:marLeft w:val="0"/>
      <w:marRight w:val="0"/>
      <w:marTop w:val="0"/>
      <w:marBottom w:val="0"/>
      <w:divBdr>
        <w:top w:val="none" w:sz="0" w:space="0" w:color="auto"/>
        <w:left w:val="none" w:sz="0" w:space="0" w:color="auto"/>
        <w:bottom w:val="none" w:sz="0" w:space="0" w:color="auto"/>
        <w:right w:val="none" w:sz="0" w:space="0" w:color="auto"/>
      </w:divBdr>
    </w:div>
    <w:div w:id="451903055">
      <w:bodyDiv w:val="1"/>
      <w:marLeft w:val="0"/>
      <w:marRight w:val="0"/>
      <w:marTop w:val="0"/>
      <w:marBottom w:val="0"/>
      <w:divBdr>
        <w:top w:val="none" w:sz="0" w:space="0" w:color="auto"/>
        <w:left w:val="none" w:sz="0" w:space="0" w:color="auto"/>
        <w:bottom w:val="none" w:sz="0" w:space="0" w:color="auto"/>
        <w:right w:val="none" w:sz="0" w:space="0" w:color="auto"/>
      </w:divBdr>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66895633">
      <w:bodyDiv w:val="1"/>
      <w:marLeft w:val="0"/>
      <w:marRight w:val="0"/>
      <w:marTop w:val="0"/>
      <w:marBottom w:val="0"/>
      <w:divBdr>
        <w:top w:val="none" w:sz="0" w:space="0" w:color="auto"/>
        <w:left w:val="none" w:sz="0" w:space="0" w:color="auto"/>
        <w:bottom w:val="none" w:sz="0" w:space="0" w:color="auto"/>
        <w:right w:val="none" w:sz="0" w:space="0" w:color="auto"/>
      </w:divBdr>
    </w:div>
    <w:div w:id="479932116">
      <w:bodyDiv w:val="1"/>
      <w:marLeft w:val="0"/>
      <w:marRight w:val="0"/>
      <w:marTop w:val="0"/>
      <w:marBottom w:val="0"/>
      <w:divBdr>
        <w:top w:val="none" w:sz="0" w:space="0" w:color="auto"/>
        <w:left w:val="none" w:sz="0" w:space="0" w:color="auto"/>
        <w:bottom w:val="none" w:sz="0" w:space="0" w:color="auto"/>
        <w:right w:val="none" w:sz="0" w:space="0" w:color="auto"/>
      </w:divBdr>
    </w:div>
    <w:div w:id="489249083">
      <w:bodyDiv w:val="1"/>
      <w:marLeft w:val="0"/>
      <w:marRight w:val="0"/>
      <w:marTop w:val="0"/>
      <w:marBottom w:val="0"/>
      <w:divBdr>
        <w:top w:val="none" w:sz="0" w:space="0" w:color="auto"/>
        <w:left w:val="none" w:sz="0" w:space="0" w:color="auto"/>
        <w:bottom w:val="none" w:sz="0" w:space="0" w:color="auto"/>
        <w:right w:val="none" w:sz="0" w:space="0" w:color="auto"/>
      </w:divBdr>
    </w:div>
    <w:div w:id="500006512">
      <w:bodyDiv w:val="1"/>
      <w:marLeft w:val="0"/>
      <w:marRight w:val="0"/>
      <w:marTop w:val="0"/>
      <w:marBottom w:val="0"/>
      <w:divBdr>
        <w:top w:val="none" w:sz="0" w:space="0" w:color="auto"/>
        <w:left w:val="none" w:sz="0" w:space="0" w:color="auto"/>
        <w:bottom w:val="none" w:sz="0" w:space="0" w:color="auto"/>
        <w:right w:val="none" w:sz="0" w:space="0" w:color="auto"/>
      </w:divBdr>
    </w:div>
    <w:div w:id="520632958">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211962">
      <w:bodyDiv w:val="1"/>
      <w:marLeft w:val="0"/>
      <w:marRight w:val="0"/>
      <w:marTop w:val="0"/>
      <w:marBottom w:val="0"/>
      <w:divBdr>
        <w:top w:val="none" w:sz="0" w:space="0" w:color="auto"/>
        <w:left w:val="none" w:sz="0" w:space="0" w:color="auto"/>
        <w:bottom w:val="none" w:sz="0" w:space="0" w:color="auto"/>
        <w:right w:val="none" w:sz="0" w:space="0" w:color="auto"/>
      </w:divBdr>
    </w:div>
    <w:div w:id="551380669">
      <w:bodyDiv w:val="1"/>
      <w:marLeft w:val="0"/>
      <w:marRight w:val="0"/>
      <w:marTop w:val="0"/>
      <w:marBottom w:val="0"/>
      <w:divBdr>
        <w:top w:val="none" w:sz="0" w:space="0" w:color="auto"/>
        <w:left w:val="none" w:sz="0" w:space="0" w:color="auto"/>
        <w:bottom w:val="none" w:sz="0" w:space="0" w:color="auto"/>
        <w:right w:val="none" w:sz="0" w:space="0" w:color="auto"/>
      </w:divBdr>
    </w:div>
    <w:div w:id="558714086">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01113499">
      <w:bodyDiv w:val="1"/>
      <w:marLeft w:val="0"/>
      <w:marRight w:val="0"/>
      <w:marTop w:val="0"/>
      <w:marBottom w:val="0"/>
      <w:divBdr>
        <w:top w:val="none" w:sz="0" w:space="0" w:color="auto"/>
        <w:left w:val="none" w:sz="0" w:space="0" w:color="auto"/>
        <w:bottom w:val="none" w:sz="0" w:space="0" w:color="auto"/>
        <w:right w:val="none" w:sz="0" w:space="0" w:color="auto"/>
      </w:divBdr>
    </w:div>
    <w:div w:id="608006646">
      <w:bodyDiv w:val="1"/>
      <w:marLeft w:val="0"/>
      <w:marRight w:val="0"/>
      <w:marTop w:val="0"/>
      <w:marBottom w:val="0"/>
      <w:divBdr>
        <w:top w:val="none" w:sz="0" w:space="0" w:color="auto"/>
        <w:left w:val="none" w:sz="0" w:space="0" w:color="auto"/>
        <w:bottom w:val="none" w:sz="0" w:space="0" w:color="auto"/>
        <w:right w:val="none" w:sz="0" w:space="0" w:color="auto"/>
      </w:divBdr>
    </w:div>
    <w:div w:id="625543463">
      <w:bodyDiv w:val="1"/>
      <w:marLeft w:val="0"/>
      <w:marRight w:val="0"/>
      <w:marTop w:val="0"/>
      <w:marBottom w:val="0"/>
      <w:divBdr>
        <w:top w:val="none" w:sz="0" w:space="0" w:color="auto"/>
        <w:left w:val="none" w:sz="0" w:space="0" w:color="auto"/>
        <w:bottom w:val="none" w:sz="0" w:space="0" w:color="auto"/>
        <w:right w:val="none" w:sz="0" w:space="0" w:color="auto"/>
      </w:divBdr>
    </w:div>
    <w:div w:id="650719009">
      <w:bodyDiv w:val="1"/>
      <w:marLeft w:val="0"/>
      <w:marRight w:val="0"/>
      <w:marTop w:val="0"/>
      <w:marBottom w:val="0"/>
      <w:divBdr>
        <w:top w:val="none" w:sz="0" w:space="0" w:color="auto"/>
        <w:left w:val="none" w:sz="0" w:space="0" w:color="auto"/>
        <w:bottom w:val="none" w:sz="0" w:space="0" w:color="auto"/>
        <w:right w:val="none" w:sz="0" w:space="0" w:color="auto"/>
      </w:divBdr>
    </w:div>
    <w:div w:id="657811234">
      <w:bodyDiv w:val="1"/>
      <w:marLeft w:val="0"/>
      <w:marRight w:val="0"/>
      <w:marTop w:val="0"/>
      <w:marBottom w:val="0"/>
      <w:divBdr>
        <w:top w:val="none" w:sz="0" w:space="0" w:color="auto"/>
        <w:left w:val="none" w:sz="0" w:space="0" w:color="auto"/>
        <w:bottom w:val="none" w:sz="0" w:space="0" w:color="auto"/>
        <w:right w:val="none" w:sz="0" w:space="0" w:color="auto"/>
      </w:divBdr>
    </w:div>
    <w:div w:id="698165026">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0347537">
      <w:bodyDiv w:val="1"/>
      <w:marLeft w:val="0"/>
      <w:marRight w:val="0"/>
      <w:marTop w:val="0"/>
      <w:marBottom w:val="0"/>
      <w:divBdr>
        <w:top w:val="none" w:sz="0" w:space="0" w:color="auto"/>
        <w:left w:val="none" w:sz="0" w:space="0" w:color="auto"/>
        <w:bottom w:val="none" w:sz="0" w:space="0" w:color="auto"/>
        <w:right w:val="none" w:sz="0" w:space="0" w:color="auto"/>
      </w:divBdr>
    </w:div>
    <w:div w:id="713429754">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15786107">
      <w:bodyDiv w:val="1"/>
      <w:marLeft w:val="0"/>
      <w:marRight w:val="0"/>
      <w:marTop w:val="0"/>
      <w:marBottom w:val="0"/>
      <w:divBdr>
        <w:top w:val="none" w:sz="0" w:space="0" w:color="auto"/>
        <w:left w:val="none" w:sz="0" w:space="0" w:color="auto"/>
        <w:bottom w:val="none" w:sz="0" w:space="0" w:color="auto"/>
        <w:right w:val="none" w:sz="0" w:space="0" w:color="auto"/>
      </w:divBdr>
    </w:div>
    <w:div w:id="724529818">
      <w:bodyDiv w:val="1"/>
      <w:marLeft w:val="0"/>
      <w:marRight w:val="0"/>
      <w:marTop w:val="0"/>
      <w:marBottom w:val="0"/>
      <w:divBdr>
        <w:top w:val="none" w:sz="0" w:space="0" w:color="auto"/>
        <w:left w:val="none" w:sz="0" w:space="0" w:color="auto"/>
        <w:bottom w:val="none" w:sz="0" w:space="0" w:color="auto"/>
        <w:right w:val="none" w:sz="0" w:space="0" w:color="auto"/>
      </w:divBdr>
    </w:div>
    <w:div w:id="745372907">
      <w:bodyDiv w:val="1"/>
      <w:marLeft w:val="0"/>
      <w:marRight w:val="0"/>
      <w:marTop w:val="0"/>
      <w:marBottom w:val="0"/>
      <w:divBdr>
        <w:top w:val="none" w:sz="0" w:space="0" w:color="auto"/>
        <w:left w:val="none" w:sz="0" w:space="0" w:color="auto"/>
        <w:bottom w:val="none" w:sz="0" w:space="0" w:color="auto"/>
        <w:right w:val="none" w:sz="0" w:space="0" w:color="auto"/>
      </w:divBdr>
    </w:div>
    <w:div w:id="759717896">
      <w:bodyDiv w:val="1"/>
      <w:marLeft w:val="0"/>
      <w:marRight w:val="0"/>
      <w:marTop w:val="0"/>
      <w:marBottom w:val="0"/>
      <w:divBdr>
        <w:top w:val="none" w:sz="0" w:space="0" w:color="auto"/>
        <w:left w:val="none" w:sz="0" w:space="0" w:color="auto"/>
        <w:bottom w:val="none" w:sz="0" w:space="0" w:color="auto"/>
        <w:right w:val="none" w:sz="0" w:space="0" w:color="auto"/>
      </w:divBdr>
    </w:div>
    <w:div w:id="760489792">
      <w:bodyDiv w:val="1"/>
      <w:marLeft w:val="0"/>
      <w:marRight w:val="0"/>
      <w:marTop w:val="0"/>
      <w:marBottom w:val="0"/>
      <w:divBdr>
        <w:top w:val="none" w:sz="0" w:space="0" w:color="auto"/>
        <w:left w:val="none" w:sz="0" w:space="0" w:color="auto"/>
        <w:bottom w:val="none" w:sz="0" w:space="0" w:color="auto"/>
        <w:right w:val="none" w:sz="0" w:space="0" w:color="auto"/>
      </w:divBdr>
    </w:div>
    <w:div w:id="763957757">
      <w:bodyDiv w:val="1"/>
      <w:marLeft w:val="0"/>
      <w:marRight w:val="0"/>
      <w:marTop w:val="0"/>
      <w:marBottom w:val="0"/>
      <w:divBdr>
        <w:top w:val="none" w:sz="0" w:space="0" w:color="auto"/>
        <w:left w:val="none" w:sz="0" w:space="0" w:color="auto"/>
        <w:bottom w:val="none" w:sz="0" w:space="0" w:color="auto"/>
        <w:right w:val="none" w:sz="0" w:space="0" w:color="auto"/>
      </w:divBdr>
    </w:div>
    <w:div w:id="766341063">
      <w:bodyDiv w:val="1"/>
      <w:marLeft w:val="0"/>
      <w:marRight w:val="0"/>
      <w:marTop w:val="0"/>
      <w:marBottom w:val="0"/>
      <w:divBdr>
        <w:top w:val="none" w:sz="0" w:space="0" w:color="auto"/>
        <w:left w:val="none" w:sz="0" w:space="0" w:color="auto"/>
        <w:bottom w:val="none" w:sz="0" w:space="0" w:color="auto"/>
        <w:right w:val="none" w:sz="0" w:space="0" w:color="auto"/>
      </w:divBdr>
    </w:div>
    <w:div w:id="767190870">
      <w:bodyDiv w:val="1"/>
      <w:marLeft w:val="0"/>
      <w:marRight w:val="0"/>
      <w:marTop w:val="0"/>
      <w:marBottom w:val="0"/>
      <w:divBdr>
        <w:top w:val="none" w:sz="0" w:space="0" w:color="auto"/>
        <w:left w:val="none" w:sz="0" w:space="0" w:color="auto"/>
        <w:bottom w:val="none" w:sz="0" w:space="0" w:color="auto"/>
        <w:right w:val="none" w:sz="0" w:space="0" w:color="auto"/>
      </w:divBdr>
    </w:div>
    <w:div w:id="768813828">
      <w:bodyDiv w:val="1"/>
      <w:marLeft w:val="0"/>
      <w:marRight w:val="0"/>
      <w:marTop w:val="0"/>
      <w:marBottom w:val="0"/>
      <w:divBdr>
        <w:top w:val="none" w:sz="0" w:space="0" w:color="auto"/>
        <w:left w:val="none" w:sz="0" w:space="0" w:color="auto"/>
        <w:bottom w:val="none" w:sz="0" w:space="0" w:color="auto"/>
        <w:right w:val="none" w:sz="0" w:space="0" w:color="auto"/>
      </w:divBdr>
    </w:div>
    <w:div w:id="778452542">
      <w:bodyDiv w:val="1"/>
      <w:marLeft w:val="0"/>
      <w:marRight w:val="0"/>
      <w:marTop w:val="0"/>
      <w:marBottom w:val="0"/>
      <w:divBdr>
        <w:top w:val="none" w:sz="0" w:space="0" w:color="auto"/>
        <w:left w:val="none" w:sz="0" w:space="0" w:color="auto"/>
        <w:bottom w:val="none" w:sz="0" w:space="0" w:color="auto"/>
        <w:right w:val="none" w:sz="0" w:space="0" w:color="auto"/>
      </w:divBdr>
    </w:div>
    <w:div w:id="783887368">
      <w:bodyDiv w:val="1"/>
      <w:marLeft w:val="0"/>
      <w:marRight w:val="0"/>
      <w:marTop w:val="0"/>
      <w:marBottom w:val="0"/>
      <w:divBdr>
        <w:top w:val="none" w:sz="0" w:space="0" w:color="auto"/>
        <w:left w:val="none" w:sz="0" w:space="0" w:color="auto"/>
        <w:bottom w:val="none" w:sz="0" w:space="0" w:color="auto"/>
        <w:right w:val="none" w:sz="0" w:space="0" w:color="auto"/>
      </w:divBdr>
    </w:div>
    <w:div w:id="789857671">
      <w:bodyDiv w:val="1"/>
      <w:marLeft w:val="0"/>
      <w:marRight w:val="0"/>
      <w:marTop w:val="0"/>
      <w:marBottom w:val="0"/>
      <w:divBdr>
        <w:top w:val="none" w:sz="0" w:space="0" w:color="auto"/>
        <w:left w:val="none" w:sz="0" w:space="0" w:color="auto"/>
        <w:bottom w:val="none" w:sz="0" w:space="0" w:color="auto"/>
        <w:right w:val="none" w:sz="0" w:space="0" w:color="auto"/>
      </w:divBdr>
    </w:div>
    <w:div w:id="796216572">
      <w:bodyDiv w:val="1"/>
      <w:marLeft w:val="0"/>
      <w:marRight w:val="0"/>
      <w:marTop w:val="0"/>
      <w:marBottom w:val="0"/>
      <w:divBdr>
        <w:top w:val="none" w:sz="0" w:space="0" w:color="auto"/>
        <w:left w:val="none" w:sz="0" w:space="0" w:color="auto"/>
        <w:bottom w:val="none" w:sz="0" w:space="0" w:color="auto"/>
        <w:right w:val="none" w:sz="0" w:space="0" w:color="auto"/>
      </w:divBdr>
    </w:div>
    <w:div w:id="816073571">
      <w:bodyDiv w:val="1"/>
      <w:marLeft w:val="0"/>
      <w:marRight w:val="0"/>
      <w:marTop w:val="0"/>
      <w:marBottom w:val="0"/>
      <w:divBdr>
        <w:top w:val="none" w:sz="0" w:space="0" w:color="auto"/>
        <w:left w:val="none" w:sz="0" w:space="0" w:color="auto"/>
        <w:bottom w:val="none" w:sz="0" w:space="0" w:color="auto"/>
        <w:right w:val="none" w:sz="0" w:space="0" w:color="auto"/>
      </w:divBdr>
    </w:div>
    <w:div w:id="825247923">
      <w:bodyDiv w:val="1"/>
      <w:marLeft w:val="0"/>
      <w:marRight w:val="0"/>
      <w:marTop w:val="0"/>
      <w:marBottom w:val="0"/>
      <w:divBdr>
        <w:top w:val="none" w:sz="0" w:space="0" w:color="auto"/>
        <w:left w:val="none" w:sz="0" w:space="0" w:color="auto"/>
        <w:bottom w:val="none" w:sz="0" w:space="0" w:color="auto"/>
        <w:right w:val="none" w:sz="0" w:space="0" w:color="auto"/>
      </w:divBdr>
    </w:div>
    <w:div w:id="828524492">
      <w:bodyDiv w:val="1"/>
      <w:marLeft w:val="0"/>
      <w:marRight w:val="0"/>
      <w:marTop w:val="0"/>
      <w:marBottom w:val="0"/>
      <w:divBdr>
        <w:top w:val="none" w:sz="0" w:space="0" w:color="auto"/>
        <w:left w:val="none" w:sz="0" w:space="0" w:color="auto"/>
        <w:bottom w:val="none" w:sz="0" w:space="0" w:color="auto"/>
        <w:right w:val="none" w:sz="0" w:space="0" w:color="auto"/>
      </w:divBdr>
    </w:div>
    <w:div w:id="830021543">
      <w:bodyDiv w:val="1"/>
      <w:marLeft w:val="0"/>
      <w:marRight w:val="0"/>
      <w:marTop w:val="0"/>
      <w:marBottom w:val="0"/>
      <w:divBdr>
        <w:top w:val="none" w:sz="0" w:space="0" w:color="auto"/>
        <w:left w:val="none" w:sz="0" w:space="0" w:color="auto"/>
        <w:bottom w:val="none" w:sz="0" w:space="0" w:color="auto"/>
        <w:right w:val="none" w:sz="0" w:space="0" w:color="auto"/>
      </w:divBdr>
    </w:div>
    <w:div w:id="831290968">
      <w:bodyDiv w:val="1"/>
      <w:marLeft w:val="0"/>
      <w:marRight w:val="0"/>
      <w:marTop w:val="0"/>
      <w:marBottom w:val="0"/>
      <w:divBdr>
        <w:top w:val="none" w:sz="0" w:space="0" w:color="auto"/>
        <w:left w:val="none" w:sz="0" w:space="0" w:color="auto"/>
        <w:bottom w:val="none" w:sz="0" w:space="0" w:color="auto"/>
        <w:right w:val="none" w:sz="0" w:space="0" w:color="auto"/>
      </w:divBdr>
    </w:div>
    <w:div w:id="843203730">
      <w:bodyDiv w:val="1"/>
      <w:marLeft w:val="0"/>
      <w:marRight w:val="0"/>
      <w:marTop w:val="0"/>
      <w:marBottom w:val="0"/>
      <w:divBdr>
        <w:top w:val="none" w:sz="0" w:space="0" w:color="auto"/>
        <w:left w:val="none" w:sz="0" w:space="0" w:color="auto"/>
        <w:bottom w:val="none" w:sz="0" w:space="0" w:color="auto"/>
        <w:right w:val="none" w:sz="0" w:space="0" w:color="auto"/>
      </w:divBdr>
    </w:div>
    <w:div w:id="845899402">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1575092">
      <w:bodyDiv w:val="1"/>
      <w:marLeft w:val="0"/>
      <w:marRight w:val="0"/>
      <w:marTop w:val="0"/>
      <w:marBottom w:val="0"/>
      <w:divBdr>
        <w:top w:val="none" w:sz="0" w:space="0" w:color="auto"/>
        <w:left w:val="none" w:sz="0" w:space="0" w:color="auto"/>
        <w:bottom w:val="none" w:sz="0" w:space="0" w:color="auto"/>
        <w:right w:val="none" w:sz="0" w:space="0" w:color="auto"/>
      </w:divBdr>
    </w:div>
    <w:div w:id="880165698">
      <w:bodyDiv w:val="1"/>
      <w:marLeft w:val="0"/>
      <w:marRight w:val="0"/>
      <w:marTop w:val="0"/>
      <w:marBottom w:val="0"/>
      <w:divBdr>
        <w:top w:val="none" w:sz="0" w:space="0" w:color="auto"/>
        <w:left w:val="none" w:sz="0" w:space="0" w:color="auto"/>
        <w:bottom w:val="none" w:sz="0" w:space="0" w:color="auto"/>
        <w:right w:val="none" w:sz="0" w:space="0" w:color="auto"/>
      </w:divBdr>
    </w:div>
    <w:div w:id="881480092">
      <w:bodyDiv w:val="1"/>
      <w:marLeft w:val="0"/>
      <w:marRight w:val="0"/>
      <w:marTop w:val="0"/>
      <w:marBottom w:val="0"/>
      <w:divBdr>
        <w:top w:val="none" w:sz="0" w:space="0" w:color="auto"/>
        <w:left w:val="none" w:sz="0" w:space="0" w:color="auto"/>
        <w:bottom w:val="none" w:sz="0" w:space="0" w:color="auto"/>
        <w:right w:val="none" w:sz="0" w:space="0" w:color="auto"/>
      </w:divBdr>
    </w:div>
    <w:div w:id="938946093">
      <w:bodyDiv w:val="1"/>
      <w:marLeft w:val="0"/>
      <w:marRight w:val="0"/>
      <w:marTop w:val="0"/>
      <w:marBottom w:val="0"/>
      <w:divBdr>
        <w:top w:val="none" w:sz="0" w:space="0" w:color="auto"/>
        <w:left w:val="none" w:sz="0" w:space="0" w:color="auto"/>
        <w:bottom w:val="none" w:sz="0" w:space="0" w:color="auto"/>
        <w:right w:val="none" w:sz="0" w:space="0" w:color="auto"/>
      </w:divBdr>
    </w:div>
    <w:div w:id="952126548">
      <w:bodyDiv w:val="1"/>
      <w:marLeft w:val="0"/>
      <w:marRight w:val="0"/>
      <w:marTop w:val="0"/>
      <w:marBottom w:val="0"/>
      <w:divBdr>
        <w:top w:val="none" w:sz="0" w:space="0" w:color="auto"/>
        <w:left w:val="none" w:sz="0" w:space="0" w:color="auto"/>
        <w:bottom w:val="none" w:sz="0" w:space="0" w:color="auto"/>
        <w:right w:val="none" w:sz="0" w:space="0" w:color="auto"/>
      </w:divBdr>
    </w:div>
    <w:div w:id="961812651">
      <w:bodyDiv w:val="1"/>
      <w:marLeft w:val="0"/>
      <w:marRight w:val="0"/>
      <w:marTop w:val="0"/>
      <w:marBottom w:val="0"/>
      <w:divBdr>
        <w:top w:val="none" w:sz="0" w:space="0" w:color="auto"/>
        <w:left w:val="none" w:sz="0" w:space="0" w:color="auto"/>
        <w:bottom w:val="none" w:sz="0" w:space="0" w:color="auto"/>
        <w:right w:val="none" w:sz="0" w:space="0" w:color="auto"/>
      </w:divBdr>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92955128">
      <w:bodyDiv w:val="1"/>
      <w:marLeft w:val="0"/>
      <w:marRight w:val="0"/>
      <w:marTop w:val="0"/>
      <w:marBottom w:val="0"/>
      <w:divBdr>
        <w:top w:val="none" w:sz="0" w:space="0" w:color="auto"/>
        <w:left w:val="none" w:sz="0" w:space="0" w:color="auto"/>
        <w:bottom w:val="none" w:sz="0" w:space="0" w:color="auto"/>
        <w:right w:val="none" w:sz="0" w:space="0" w:color="auto"/>
      </w:divBdr>
    </w:div>
    <w:div w:id="999502756">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15227256">
      <w:bodyDiv w:val="1"/>
      <w:marLeft w:val="0"/>
      <w:marRight w:val="0"/>
      <w:marTop w:val="0"/>
      <w:marBottom w:val="0"/>
      <w:divBdr>
        <w:top w:val="none" w:sz="0" w:space="0" w:color="auto"/>
        <w:left w:val="none" w:sz="0" w:space="0" w:color="auto"/>
        <w:bottom w:val="none" w:sz="0" w:space="0" w:color="auto"/>
        <w:right w:val="none" w:sz="0" w:space="0" w:color="auto"/>
      </w:divBdr>
    </w:div>
    <w:div w:id="1019505319">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48184697">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81490583">
      <w:bodyDiv w:val="1"/>
      <w:marLeft w:val="0"/>
      <w:marRight w:val="0"/>
      <w:marTop w:val="0"/>
      <w:marBottom w:val="0"/>
      <w:divBdr>
        <w:top w:val="none" w:sz="0" w:space="0" w:color="auto"/>
        <w:left w:val="none" w:sz="0" w:space="0" w:color="auto"/>
        <w:bottom w:val="none" w:sz="0" w:space="0" w:color="auto"/>
        <w:right w:val="none" w:sz="0" w:space="0" w:color="auto"/>
      </w:divBdr>
    </w:div>
    <w:div w:id="1094546534">
      <w:bodyDiv w:val="1"/>
      <w:marLeft w:val="0"/>
      <w:marRight w:val="0"/>
      <w:marTop w:val="0"/>
      <w:marBottom w:val="0"/>
      <w:divBdr>
        <w:top w:val="none" w:sz="0" w:space="0" w:color="auto"/>
        <w:left w:val="none" w:sz="0" w:space="0" w:color="auto"/>
        <w:bottom w:val="none" w:sz="0" w:space="0" w:color="auto"/>
        <w:right w:val="none" w:sz="0" w:space="0" w:color="auto"/>
      </w:divBdr>
    </w:div>
    <w:div w:id="109628740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35832225">
      <w:bodyDiv w:val="1"/>
      <w:marLeft w:val="0"/>
      <w:marRight w:val="0"/>
      <w:marTop w:val="0"/>
      <w:marBottom w:val="0"/>
      <w:divBdr>
        <w:top w:val="none" w:sz="0" w:space="0" w:color="auto"/>
        <w:left w:val="none" w:sz="0" w:space="0" w:color="auto"/>
        <w:bottom w:val="none" w:sz="0" w:space="0" w:color="auto"/>
        <w:right w:val="none" w:sz="0" w:space="0" w:color="auto"/>
      </w:divBdr>
    </w:div>
    <w:div w:id="1137257375">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3133962">
      <w:bodyDiv w:val="1"/>
      <w:marLeft w:val="0"/>
      <w:marRight w:val="0"/>
      <w:marTop w:val="0"/>
      <w:marBottom w:val="0"/>
      <w:divBdr>
        <w:top w:val="none" w:sz="0" w:space="0" w:color="auto"/>
        <w:left w:val="none" w:sz="0" w:space="0" w:color="auto"/>
        <w:bottom w:val="none" w:sz="0" w:space="0" w:color="auto"/>
        <w:right w:val="none" w:sz="0" w:space="0" w:color="auto"/>
      </w:divBdr>
    </w:div>
    <w:div w:id="1158616594">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67943541">
      <w:bodyDiv w:val="1"/>
      <w:marLeft w:val="0"/>
      <w:marRight w:val="0"/>
      <w:marTop w:val="0"/>
      <w:marBottom w:val="0"/>
      <w:divBdr>
        <w:top w:val="none" w:sz="0" w:space="0" w:color="auto"/>
        <w:left w:val="none" w:sz="0" w:space="0" w:color="auto"/>
        <w:bottom w:val="none" w:sz="0" w:space="0" w:color="auto"/>
        <w:right w:val="none" w:sz="0" w:space="0" w:color="auto"/>
      </w:divBdr>
    </w:div>
    <w:div w:id="1169365522">
      <w:bodyDiv w:val="1"/>
      <w:marLeft w:val="0"/>
      <w:marRight w:val="0"/>
      <w:marTop w:val="0"/>
      <w:marBottom w:val="0"/>
      <w:divBdr>
        <w:top w:val="none" w:sz="0" w:space="0" w:color="auto"/>
        <w:left w:val="none" w:sz="0" w:space="0" w:color="auto"/>
        <w:bottom w:val="none" w:sz="0" w:space="0" w:color="auto"/>
        <w:right w:val="none" w:sz="0" w:space="0" w:color="auto"/>
      </w:divBdr>
    </w:div>
    <w:div w:id="1179732985">
      <w:bodyDiv w:val="1"/>
      <w:marLeft w:val="0"/>
      <w:marRight w:val="0"/>
      <w:marTop w:val="0"/>
      <w:marBottom w:val="0"/>
      <w:divBdr>
        <w:top w:val="none" w:sz="0" w:space="0" w:color="auto"/>
        <w:left w:val="none" w:sz="0" w:space="0" w:color="auto"/>
        <w:bottom w:val="none" w:sz="0" w:space="0" w:color="auto"/>
        <w:right w:val="none" w:sz="0" w:space="0" w:color="auto"/>
      </w:divBdr>
    </w:div>
    <w:div w:id="1180004654">
      <w:bodyDiv w:val="1"/>
      <w:marLeft w:val="0"/>
      <w:marRight w:val="0"/>
      <w:marTop w:val="0"/>
      <w:marBottom w:val="0"/>
      <w:divBdr>
        <w:top w:val="none" w:sz="0" w:space="0" w:color="auto"/>
        <w:left w:val="none" w:sz="0" w:space="0" w:color="auto"/>
        <w:bottom w:val="none" w:sz="0" w:space="0" w:color="auto"/>
        <w:right w:val="none" w:sz="0" w:space="0" w:color="auto"/>
      </w:divBdr>
    </w:div>
    <w:div w:id="1198153318">
      <w:bodyDiv w:val="1"/>
      <w:marLeft w:val="0"/>
      <w:marRight w:val="0"/>
      <w:marTop w:val="0"/>
      <w:marBottom w:val="0"/>
      <w:divBdr>
        <w:top w:val="none" w:sz="0" w:space="0" w:color="auto"/>
        <w:left w:val="none" w:sz="0" w:space="0" w:color="auto"/>
        <w:bottom w:val="none" w:sz="0" w:space="0" w:color="auto"/>
        <w:right w:val="none" w:sz="0" w:space="0" w:color="auto"/>
      </w:divBdr>
    </w:div>
    <w:div w:id="1200167802">
      <w:bodyDiv w:val="1"/>
      <w:marLeft w:val="0"/>
      <w:marRight w:val="0"/>
      <w:marTop w:val="0"/>
      <w:marBottom w:val="0"/>
      <w:divBdr>
        <w:top w:val="none" w:sz="0" w:space="0" w:color="auto"/>
        <w:left w:val="none" w:sz="0" w:space="0" w:color="auto"/>
        <w:bottom w:val="none" w:sz="0" w:space="0" w:color="auto"/>
        <w:right w:val="none" w:sz="0" w:space="0" w:color="auto"/>
      </w:divBdr>
    </w:div>
    <w:div w:id="1200431735">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1309784">
      <w:bodyDiv w:val="1"/>
      <w:marLeft w:val="0"/>
      <w:marRight w:val="0"/>
      <w:marTop w:val="0"/>
      <w:marBottom w:val="0"/>
      <w:divBdr>
        <w:top w:val="none" w:sz="0" w:space="0" w:color="auto"/>
        <w:left w:val="none" w:sz="0" w:space="0" w:color="auto"/>
        <w:bottom w:val="none" w:sz="0" w:space="0" w:color="auto"/>
        <w:right w:val="none" w:sz="0" w:space="0" w:color="auto"/>
      </w:divBdr>
    </w:div>
    <w:div w:id="1212378344">
      <w:bodyDiv w:val="1"/>
      <w:marLeft w:val="0"/>
      <w:marRight w:val="0"/>
      <w:marTop w:val="0"/>
      <w:marBottom w:val="0"/>
      <w:divBdr>
        <w:top w:val="none" w:sz="0" w:space="0" w:color="auto"/>
        <w:left w:val="none" w:sz="0" w:space="0" w:color="auto"/>
        <w:bottom w:val="none" w:sz="0" w:space="0" w:color="auto"/>
        <w:right w:val="none" w:sz="0" w:space="0" w:color="auto"/>
      </w:divBdr>
    </w:div>
    <w:div w:id="1219778468">
      <w:bodyDiv w:val="1"/>
      <w:marLeft w:val="0"/>
      <w:marRight w:val="0"/>
      <w:marTop w:val="0"/>
      <w:marBottom w:val="0"/>
      <w:divBdr>
        <w:top w:val="none" w:sz="0" w:space="0" w:color="auto"/>
        <w:left w:val="none" w:sz="0" w:space="0" w:color="auto"/>
        <w:bottom w:val="none" w:sz="0" w:space="0" w:color="auto"/>
        <w:right w:val="none" w:sz="0" w:space="0" w:color="auto"/>
      </w:divBdr>
    </w:div>
    <w:div w:id="1225876846">
      <w:bodyDiv w:val="1"/>
      <w:marLeft w:val="0"/>
      <w:marRight w:val="0"/>
      <w:marTop w:val="0"/>
      <w:marBottom w:val="0"/>
      <w:divBdr>
        <w:top w:val="none" w:sz="0" w:space="0" w:color="auto"/>
        <w:left w:val="none" w:sz="0" w:space="0" w:color="auto"/>
        <w:bottom w:val="none" w:sz="0" w:space="0" w:color="auto"/>
        <w:right w:val="none" w:sz="0" w:space="0" w:color="auto"/>
      </w:divBdr>
    </w:div>
    <w:div w:id="1226260144">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32888933">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4794">
      <w:bodyDiv w:val="1"/>
      <w:marLeft w:val="0"/>
      <w:marRight w:val="0"/>
      <w:marTop w:val="0"/>
      <w:marBottom w:val="0"/>
      <w:divBdr>
        <w:top w:val="none" w:sz="0" w:space="0" w:color="auto"/>
        <w:left w:val="none" w:sz="0" w:space="0" w:color="auto"/>
        <w:bottom w:val="none" w:sz="0" w:space="0" w:color="auto"/>
        <w:right w:val="none" w:sz="0" w:space="0" w:color="auto"/>
      </w:divBdr>
    </w:div>
    <w:div w:id="1245384734">
      <w:bodyDiv w:val="1"/>
      <w:marLeft w:val="0"/>
      <w:marRight w:val="0"/>
      <w:marTop w:val="0"/>
      <w:marBottom w:val="0"/>
      <w:divBdr>
        <w:top w:val="none" w:sz="0" w:space="0" w:color="auto"/>
        <w:left w:val="none" w:sz="0" w:space="0" w:color="auto"/>
        <w:bottom w:val="none" w:sz="0" w:space="0" w:color="auto"/>
        <w:right w:val="none" w:sz="0" w:space="0" w:color="auto"/>
      </w:divBdr>
    </w:div>
    <w:div w:id="1260061254">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6911562">
      <w:bodyDiv w:val="1"/>
      <w:marLeft w:val="0"/>
      <w:marRight w:val="0"/>
      <w:marTop w:val="0"/>
      <w:marBottom w:val="0"/>
      <w:divBdr>
        <w:top w:val="none" w:sz="0" w:space="0" w:color="auto"/>
        <w:left w:val="none" w:sz="0" w:space="0" w:color="auto"/>
        <w:bottom w:val="none" w:sz="0" w:space="0" w:color="auto"/>
        <w:right w:val="none" w:sz="0" w:space="0" w:color="auto"/>
      </w:divBdr>
    </w:div>
    <w:div w:id="1297177218">
      <w:bodyDiv w:val="1"/>
      <w:marLeft w:val="0"/>
      <w:marRight w:val="0"/>
      <w:marTop w:val="0"/>
      <w:marBottom w:val="0"/>
      <w:divBdr>
        <w:top w:val="none" w:sz="0" w:space="0" w:color="auto"/>
        <w:left w:val="none" w:sz="0" w:space="0" w:color="auto"/>
        <w:bottom w:val="none" w:sz="0" w:space="0" w:color="auto"/>
        <w:right w:val="none" w:sz="0" w:space="0" w:color="auto"/>
      </w:divBdr>
    </w:div>
    <w:div w:id="1303000484">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62584225">
      <w:bodyDiv w:val="1"/>
      <w:marLeft w:val="0"/>
      <w:marRight w:val="0"/>
      <w:marTop w:val="0"/>
      <w:marBottom w:val="0"/>
      <w:divBdr>
        <w:top w:val="none" w:sz="0" w:space="0" w:color="auto"/>
        <w:left w:val="none" w:sz="0" w:space="0" w:color="auto"/>
        <w:bottom w:val="none" w:sz="0" w:space="0" w:color="auto"/>
        <w:right w:val="none" w:sz="0" w:space="0" w:color="auto"/>
      </w:divBdr>
    </w:div>
    <w:div w:id="136520959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2848566">
      <w:bodyDiv w:val="1"/>
      <w:marLeft w:val="0"/>
      <w:marRight w:val="0"/>
      <w:marTop w:val="0"/>
      <w:marBottom w:val="0"/>
      <w:divBdr>
        <w:top w:val="none" w:sz="0" w:space="0" w:color="auto"/>
        <w:left w:val="none" w:sz="0" w:space="0" w:color="auto"/>
        <w:bottom w:val="none" w:sz="0" w:space="0" w:color="auto"/>
        <w:right w:val="none" w:sz="0" w:space="0" w:color="auto"/>
      </w:divBdr>
    </w:div>
    <w:div w:id="1394280938">
      <w:bodyDiv w:val="1"/>
      <w:marLeft w:val="0"/>
      <w:marRight w:val="0"/>
      <w:marTop w:val="0"/>
      <w:marBottom w:val="0"/>
      <w:divBdr>
        <w:top w:val="none" w:sz="0" w:space="0" w:color="auto"/>
        <w:left w:val="none" w:sz="0" w:space="0" w:color="auto"/>
        <w:bottom w:val="none" w:sz="0" w:space="0" w:color="auto"/>
        <w:right w:val="none" w:sz="0" w:space="0" w:color="auto"/>
      </w:divBdr>
    </w:div>
    <w:div w:id="1394354052">
      <w:bodyDiv w:val="1"/>
      <w:marLeft w:val="0"/>
      <w:marRight w:val="0"/>
      <w:marTop w:val="0"/>
      <w:marBottom w:val="0"/>
      <w:divBdr>
        <w:top w:val="none" w:sz="0" w:space="0" w:color="auto"/>
        <w:left w:val="none" w:sz="0" w:space="0" w:color="auto"/>
        <w:bottom w:val="none" w:sz="0" w:space="0" w:color="auto"/>
        <w:right w:val="none" w:sz="0" w:space="0" w:color="auto"/>
      </w:divBdr>
    </w:div>
    <w:div w:id="1424646613">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37410303">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984646">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01195570">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27140800">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6426721">
      <w:bodyDiv w:val="1"/>
      <w:marLeft w:val="0"/>
      <w:marRight w:val="0"/>
      <w:marTop w:val="0"/>
      <w:marBottom w:val="0"/>
      <w:divBdr>
        <w:top w:val="none" w:sz="0" w:space="0" w:color="auto"/>
        <w:left w:val="none" w:sz="0" w:space="0" w:color="auto"/>
        <w:bottom w:val="none" w:sz="0" w:space="0" w:color="auto"/>
        <w:right w:val="none" w:sz="0" w:space="0" w:color="auto"/>
      </w:divBdr>
    </w:div>
    <w:div w:id="1577737620">
      <w:bodyDiv w:val="1"/>
      <w:marLeft w:val="0"/>
      <w:marRight w:val="0"/>
      <w:marTop w:val="0"/>
      <w:marBottom w:val="0"/>
      <w:divBdr>
        <w:top w:val="none" w:sz="0" w:space="0" w:color="auto"/>
        <w:left w:val="none" w:sz="0" w:space="0" w:color="auto"/>
        <w:bottom w:val="none" w:sz="0" w:space="0" w:color="auto"/>
        <w:right w:val="none" w:sz="0" w:space="0" w:color="auto"/>
      </w:divBdr>
    </w:div>
    <w:div w:id="1598059961">
      <w:bodyDiv w:val="1"/>
      <w:marLeft w:val="0"/>
      <w:marRight w:val="0"/>
      <w:marTop w:val="0"/>
      <w:marBottom w:val="0"/>
      <w:divBdr>
        <w:top w:val="none" w:sz="0" w:space="0" w:color="auto"/>
        <w:left w:val="none" w:sz="0" w:space="0" w:color="auto"/>
        <w:bottom w:val="none" w:sz="0" w:space="0" w:color="auto"/>
        <w:right w:val="none" w:sz="0" w:space="0" w:color="auto"/>
      </w:divBdr>
    </w:div>
    <w:div w:id="1602487527">
      <w:bodyDiv w:val="1"/>
      <w:marLeft w:val="0"/>
      <w:marRight w:val="0"/>
      <w:marTop w:val="0"/>
      <w:marBottom w:val="0"/>
      <w:divBdr>
        <w:top w:val="none" w:sz="0" w:space="0" w:color="auto"/>
        <w:left w:val="none" w:sz="0" w:space="0" w:color="auto"/>
        <w:bottom w:val="none" w:sz="0" w:space="0" w:color="auto"/>
        <w:right w:val="none" w:sz="0" w:space="0" w:color="auto"/>
      </w:divBdr>
    </w:div>
    <w:div w:id="1604722584">
      <w:bodyDiv w:val="1"/>
      <w:marLeft w:val="0"/>
      <w:marRight w:val="0"/>
      <w:marTop w:val="0"/>
      <w:marBottom w:val="0"/>
      <w:divBdr>
        <w:top w:val="none" w:sz="0" w:space="0" w:color="auto"/>
        <w:left w:val="none" w:sz="0" w:space="0" w:color="auto"/>
        <w:bottom w:val="none" w:sz="0" w:space="0" w:color="auto"/>
        <w:right w:val="none" w:sz="0" w:space="0" w:color="auto"/>
      </w:divBdr>
    </w:div>
    <w:div w:id="1608846662">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38948224">
      <w:bodyDiv w:val="1"/>
      <w:marLeft w:val="0"/>
      <w:marRight w:val="0"/>
      <w:marTop w:val="0"/>
      <w:marBottom w:val="0"/>
      <w:divBdr>
        <w:top w:val="none" w:sz="0" w:space="0" w:color="auto"/>
        <w:left w:val="none" w:sz="0" w:space="0" w:color="auto"/>
        <w:bottom w:val="none" w:sz="0" w:space="0" w:color="auto"/>
        <w:right w:val="none" w:sz="0" w:space="0" w:color="auto"/>
      </w:divBdr>
    </w:div>
    <w:div w:id="1670674633">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680816148">
      <w:bodyDiv w:val="1"/>
      <w:marLeft w:val="0"/>
      <w:marRight w:val="0"/>
      <w:marTop w:val="0"/>
      <w:marBottom w:val="0"/>
      <w:divBdr>
        <w:top w:val="none" w:sz="0" w:space="0" w:color="auto"/>
        <w:left w:val="none" w:sz="0" w:space="0" w:color="auto"/>
        <w:bottom w:val="none" w:sz="0" w:space="0" w:color="auto"/>
        <w:right w:val="none" w:sz="0" w:space="0" w:color="auto"/>
      </w:divBdr>
    </w:div>
    <w:div w:id="1683122786">
      <w:bodyDiv w:val="1"/>
      <w:marLeft w:val="0"/>
      <w:marRight w:val="0"/>
      <w:marTop w:val="0"/>
      <w:marBottom w:val="0"/>
      <w:divBdr>
        <w:top w:val="none" w:sz="0" w:space="0" w:color="auto"/>
        <w:left w:val="none" w:sz="0" w:space="0" w:color="auto"/>
        <w:bottom w:val="none" w:sz="0" w:space="0" w:color="auto"/>
        <w:right w:val="none" w:sz="0" w:space="0" w:color="auto"/>
      </w:divBdr>
    </w:div>
    <w:div w:id="1683701703">
      <w:bodyDiv w:val="1"/>
      <w:marLeft w:val="0"/>
      <w:marRight w:val="0"/>
      <w:marTop w:val="0"/>
      <w:marBottom w:val="0"/>
      <w:divBdr>
        <w:top w:val="none" w:sz="0" w:space="0" w:color="auto"/>
        <w:left w:val="none" w:sz="0" w:space="0" w:color="auto"/>
        <w:bottom w:val="none" w:sz="0" w:space="0" w:color="auto"/>
        <w:right w:val="none" w:sz="0" w:space="0" w:color="auto"/>
      </w:divBdr>
    </w:div>
    <w:div w:id="1685980555">
      <w:bodyDiv w:val="1"/>
      <w:marLeft w:val="0"/>
      <w:marRight w:val="0"/>
      <w:marTop w:val="0"/>
      <w:marBottom w:val="0"/>
      <w:divBdr>
        <w:top w:val="none" w:sz="0" w:space="0" w:color="auto"/>
        <w:left w:val="none" w:sz="0" w:space="0" w:color="auto"/>
        <w:bottom w:val="none" w:sz="0" w:space="0" w:color="auto"/>
        <w:right w:val="none" w:sz="0" w:space="0" w:color="auto"/>
      </w:divBdr>
    </w:div>
    <w:div w:id="169464623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17389309">
      <w:bodyDiv w:val="1"/>
      <w:marLeft w:val="0"/>
      <w:marRight w:val="0"/>
      <w:marTop w:val="0"/>
      <w:marBottom w:val="0"/>
      <w:divBdr>
        <w:top w:val="none" w:sz="0" w:space="0" w:color="auto"/>
        <w:left w:val="none" w:sz="0" w:space="0" w:color="auto"/>
        <w:bottom w:val="none" w:sz="0" w:space="0" w:color="auto"/>
        <w:right w:val="none" w:sz="0" w:space="0" w:color="auto"/>
      </w:divBdr>
    </w:div>
    <w:div w:id="1758558699">
      <w:bodyDiv w:val="1"/>
      <w:marLeft w:val="0"/>
      <w:marRight w:val="0"/>
      <w:marTop w:val="0"/>
      <w:marBottom w:val="0"/>
      <w:divBdr>
        <w:top w:val="none" w:sz="0" w:space="0" w:color="auto"/>
        <w:left w:val="none" w:sz="0" w:space="0" w:color="auto"/>
        <w:bottom w:val="none" w:sz="0" w:space="0" w:color="auto"/>
        <w:right w:val="none" w:sz="0" w:space="0" w:color="auto"/>
      </w:divBdr>
    </w:div>
    <w:div w:id="1766413349">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93553783">
      <w:bodyDiv w:val="1"/>
      <w:marLeft w:val="0"/>
      <w:marRight w:val="0"/>
      <w:marTop w:val="0"/>
      <w:marBottom w:val="0"/>
      <w:divBdr>
        <w:top w:val="none" w:sz="0" w:space="0" w:color="auto"/>
        <w:left w:val="none" w:sz="0" w:space="0" w:color="auto"/>
        <w:bottom w:val="none" w:sz="0" w:space="0" w:color="auto"/>
        <w:right w:val="none" w:sz="0" w:space="0" w:color="auto"/>
      </w:divBdr>
    </w:div>
    <w:div w:id="1801872417">
      <w:bodyDiv w:val="1"/>
      <w:marLeft w:val="0"/>
      <w:marRight w:val="0"/>
      <w:marTop w:val="0"/>
      <w:marBottom w:val="0"/>
      <w:divBdr>
        <w:top w:val="none" w:sz="0" w:space="0" w:color="auto"/>
        <w:left w:val="none" w:sz="0" w:space="0" w:color="auto"/>
        <w:bottom w:val="none" w:sz="0" w:space="0" w:color="auto"/>
        <w:right w:val="none" w:sz="0" w:space="0" w:color="auto"/>
      </w:divBdr>
    </w:div>
    <w:div w:id="1810434326">
      <w:bodyDiv w:val="1"/>
      <w:marLeft w:val="0"/>
      <w:marRight w:val="0"/>
      <w:marTop w:val="0"/>
      <w:marBottom w:val="0"/>
      <w:divBdr>
        <w:top w:val="none" w:sz="0" w:space="0" w:color="auto"/>
        <w:left w:val="none" w:sz="0" w:space="0" w:color="auto"/>
        <w:bottom w:val="none" w:sz="0" w:space="0" w:color="auto"/>
        <w:right w:val="none" w:sz="0" w:space="0" w:color="auto"/>
      </w:divBdr>
    </w:div>
    <w:div w:id="1818959392">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882745953">
      <w:bodyDiv w:val="1"/>
      <w:marLeft w:val="0"/>
      <w:marRight w:val="0"/>
      <w:marTop w:val="0"/>
      <w:marBottom w:val="0"/>
      <w:divBdr>
        <w:top w:val="none" w:sz="0" w:space="0" w:color="auto"/>
        <w:left w:val="none" w:sz="0" w:space="0" w:color="auto"/>
        <w:bottom w:val="none" w:sz="0" w:space="0" w:color="auto"/>
        <w:right w:val="none" w:sz="0" w:space="0" w:color="auto"/>
      </w:divBdr>
    </w:div>
    <w:div w:id="1885630142">
      <w:bodyDiv w:val="1"/>
      <w:marLeft w:val="0"/>
      <w:marRight w:val="0"/>
      <w:marTop w:val="0"/>
      <w:marBottom w:val="0"/>
      <w:divBdr>
        <w:top w:val="none" w:sz="0" w:space="0" w:color="auto"/>
        <w:left w:val="none" w:sz="0" w:space="0" w:color="auto"/>
        <w:bottom w:val="none" w:sz="0" w:space="0" w:color="auto"/>
        <w:right w:val="none" w:sz="0" w:space="0" w:color="auto"/>
      </w:divBdr>
    </w:div>
    <w:div w:id="1886135862">
      <w:bodyDiv w:val="1"/>
      <w:marLeft w:val="0"/>
      <w:marRight w:val="0"/>
      <w:marTop w:val="0"/>
      <w:marBottom w:val="0"/>
      <w:divBdr>
        <w:top w:val="none" w:sz="0" w:space="0" w:color="auto"/>
        <w:left w:val="none" w:sz="0" w:space="0" w:color="auto"/>
        <w:bottom w:val="none" w:sz="0" w:space="0" w:color="auto"/>
        <w:right w:val="none" w:sz="0" w:space="0" w:color="auto"/>
      </w:divBdr>
    </w:div>
    <w:div w:id="1893343298">
      <w:bodyDiv w:val="1"/>
      <w:marLeft w:val="0"/>
      <w:marRight w:val="0"/>
      <w:marTop w:val="0"/>
      <w:marBottom w:val="0"/>
      <w:divBdr>
        <w:top w:val="none" w:sz="0" w:space="0" w:color="auto"/>
        <w:left w:val="none" w:sz="0" w:space="0" w:color="auto"/>
        <w:bottom w:val="none" w:sz="0" w:space="0" w:color="auto"/>
        <w:right w:val="none" w:sz="0" w:space="0" w:color="auto"/>
      </w:divBdr>
    </w:div>
    <w:div w:id="1900169022">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4414716">
      <w:bodyDiv w:val="1"/>
      <w:marLeft w:val="0"/>
      <w:marRight w:val="0"/>
      <w:marTop w:val="0"/>
      <w:marBottom w:val="0"/>
      <w:divBdr>
        <w:top w:val="none" w:sz="0" w:space="0" w:color="auto"/>
        <w:left w:val="none" w:sz="0" w:space="0" w:color="auto"/>
        <w:bottom w:val="none" w:sz="0" w:space="0" w:color="auto"/>
        <w:right w:val="none" w:sz="0" w:space="0" w:color="auto"/>
      </w:divBdr>
    </w:div>
    <w:div w:id="1923833175">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29383117">
      <w:bodyDiv w:val="1"/>
      <w:marLeft w:val="0"/>
      <w:marRight w:val="0"/>
      <w:marTop w:val="0"/>
      <w:marBottom w:val="0"/>
      <w:divBdr>
        <w:top w:val="none" w:sz="0" w:space="0" w:color="auto"/>
        <w:left w:val="none" w:sz="0" w:space="0" w:color="auto"/>
        <w:bottom w:val="none" w:sz="0" w:space="0" w:color="auto"/>
        <w:right w:val="none" w:sz="0" w:space="0" w:color="auto"/>
      </w:divBdr>
    </w:div>
    <w:div w:id="1946695434">
      <w:bodyDiv w:val="1"/>
      <w:marLeft w:val="0"/>
      <w:marRight w:val="0"/>
      <w:marTop w:val="0"/>
      <w:marBottom w:val="0"/>
      <w:divBdr>
        <w:top w:val="none" w:sz="0" w:space="0" w:color="auto"/>
        <w:left w:val="none" w:sz="0" w:space="0" w:color="auto"/>
        <w:bottom w:val="none" w:sz="0" w:space="0" w:color="auto"/>
        <w:right w:val="none" w:sz="0" w:space="0" w:color="auto"/>
      </w:divBdr>
    </w:div>
    <w:div w:id="1959139709">
      <w:bodyDiv w:val="1"/>
      <w:marLeft w:val="0"/>
      <w:marRight w:val="0"/>
      <w:marTop w:val="0"/>
      <w:marBottom w:val="0"/>
      <w:divBdr>
        <w:top w:val="none" w:sz="0" w:space="0" w:color="auto"/>
        <w:left w:val="none" w:sz="0" w:space="0" w:color="auto"/>
        <w:bottom w:val="none" w:sz="0" w:space="0" w:color="auto"/>
        <w:right w:val="none" w:sz="0" w:space="0" w:color="auto"/>
      </w:divBdr>
    </w:div>
    <w:div w:id="1961183179">
      <w:bodyDiv w:val="1"/>
      <w:marLeft w:val="0"/>
      <w:marRight w:val="0"/>
      <w:marTop w:val="0"/>
      <w:marBottom w:val="0"/>
      <w:divBdr>
        <w:top w:val="none" w:sz="0" w:space="0" w:color="auto"/>
        <w:left w:val="none" w:sz="0" w:space="0" w:color="auto"/>
        <w:bottom w:val="none" w:sz="0" w:space="0" w:color="auto"/>
        <w:right w:val="none" w:sz="0" w:space="0" w:color="auto"/>
      </w:divBdr>
    </w:div>
    <w:div w:id="1971282128">
      <w:bodyDiv w:val="1"/>
      <w:marLeft w:val="0"/>
      <w:marRight w:val="0"/>
      <w:marTop w:val="0"/>
      <w:marBottom w:val="0"/>
      <w:divBdr>
        <w:top w:val="none" w:sz="0" w:space="0" w:color="auto"/>
        <w:left w:val="none" w:sz="0" w:space="0" w:color="auto"/>
        <w:bottom w:val="none" w:sz="0" w:space="0" w:color="auto"/>
        <w:right w:val="none" w:sz="0" w:space="0" w:color="auto"/>
      </w:divBdr>
    </w:div>
    <w:div w:id="1975987717">
      <w:bodyDiv w:val="1"/>
      <w:marLeft w:val="0"/>
      <w:marRight w:val="0"/>
      <w:marTop w:val="0"/>
      <w:marBottom w:val="0"/>
      <w:divBdr>
        <w:top w:val="none" w:sz="0" w:space="0" w:color="auto"/>
        <w:left w:val="none" w:sz="0" w:space="0" w:color="auto"/>
        <w:bottom w:val="none" w:sz="0" w:space="0" w:color="auto"/>
        <w:right w:val="none" w:sz="0" w:space="0" w:color="auto"/>
      </w:divBdr>
    </w:div>
    <w:div w:id="1988120163">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897228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3752175">
      <w:bodyDiv w:val="1"/>
      <w:marLeft w:val="0"/>
      <w:marRight w:val="0"/>
      <w:marTop w:val="0"/>
      <w:marBottom w:val="0"/>
      <w:divBdr>
        <w:top w:val="none" w:sz="0" w:space="0" w:color="auto"/>
        <w:left w:val="none" w:sz="0" w:space="0" w:color="auto"/>
        <w:bottom w:val="none" w:sz="0" w:space="0" w:color="auto"/>
        <w:right w:val="none" w:sz="0" w:space="0" w:color="auto"/>
      </w:divBdr>
    </w:div>
    <w:div w:id="2019648714">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24016602">
      <w:bodyDiv w:val="1"/>
      <w:marLeft w:val="0"/>
      <w:marRight w:val="0"/>
      <w:marTop w:val="0"/>
      <w:marBottom w:val="0"/>
      <w:divBdr>
        <w:top w:val="none" w:sz="0" w:space="0" w:color="auto"/>
        <w:left w:val="none" w:sz="0" w:space="0" w:color="auto"/>
        <w:bottom w:val="none" w:sz="0" w:space="0" w:color="auto"/>
        <w:right w:val="none" w:sz="0" w:space="0" w:color="auto"/>
      </w:divBdr>
    </w:div>
    <w:div w:id="2044862550">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70034396">
      <w:bodyDiv w:val="1"/>
      <w:marLeft w:val="0"/>
      <w:marRight w:val="0"/>
      <w:marTop w:val="0"/>
      <w:marBottom w:val="0"/>
      <w:divBdr>
        <w:top w:val="none" w:sz="0" w:space="0" w:color="auto"/>
        <w:left w:val="none" w:sz="0" w:space="0" w:color="auto"/>
        <w:bottom w:val="none" w:sz="0" w:space="0" w:color="auto"/>
        <w:right w:val="none" w:sz="0" w:space="0" w:color="auto"/>
      </w:divBdr>
    </w:div>
    <w:div w:id="2072995749">
      <w:bodyDiv w:val="1"/>
      <w:marLeft w:val="0"/>
      <w:marRight w:val="0"/>
      <w:marTop w:val="0"/>
      <w:marBottom w:val="0"/>
      <w:divBdr>
        <w:top w:val="none" w:sz="0" w:space="0" w:color="auto"/>
        <w:left w:val="none" w:sz="0" w:space="0" w:color="auto"/>
        <w:bottom w:val="none" w:sz="0" w:space="0" w:color="auto"/>
        <w:right w:val="none" w:sz="0" w:space="0" w:color="auto"/>
      </w:divBdr>
    </w:div>
    <w:div w:id="2076008151">
      <w:bodyDiv w:val="1"/>
      <w:marLeft w:val="0"/>
      <w:marRight w:val="0"/>
      <w:marTop w:val="0"/>
      <w:marBottom w:val="0"/>
      <w:divBdr>
        <w:top w:val="none" w:sz="0" w:space="0" w:color="auto"/>
        <w:left w:val="none" w:sz="0" w:space="0" w:color="auto"/>
        <w:bottom w:val="none" w:sz="0" w:space="0" w:color="auto"/>
        <w:right w:val="none" w:sz="0" w:space="0" w:color="auto"/>
      </w:divBdr>
    </w:div>
    <w:div w:id="2095740901">
      <w:bodyDiv w:val="1"/>
      <w:marLeft w:val="0"/>
      <w:marRight w:val="0"/>
      <w:marTop w:val="0"/>
      <w:marBottom w:val="0"/>
      <w:divBdr>
        <w:top w:val="none" w:sz="0" w:space="0" w:color="auto"/>
        <w:left w:val="none" w:sz="0" w:space="0" w:color="auto"/>
        <w:bottom w:val="none" w:sz="0" w:space="0" w:color="auto"/>
        <w:right w:val="none" w:sz="0" w:space="0" w:color="auto"/>
      </w:divBdr>
    </w:div>
    <w:div w:id="2118064742">
      <w:bodyDiv w:val="1"/>
      <w:marLeft w:val="0"/>
      <w:marRight w:val="0"/>
      <w:marTop w:val="0"/>
      <w:marBottom w:val="0"/>
      <w:divBdr>
        <w:top w:val="none" w:sz="0" w:space="0" w:color="auto"/>
        <w:left w:val="none" w:sz="0" w:space="0" w:color="auto"/>
        <w:bottom w:val="none" w:sz="0" w:space="0" w:color="auto"/>
        <w:right w:val="none" w:sz="0" w:space="0" w:color="auto"/>
      </w:divBdr>
    </w:div>
    <w:div w:id="214592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ITU96</b:Tag>
    <b:SourceType>ConferenceProceedings</b:SourceType>
    <b:Guid>{20EBB3A7-F82B-42CA-9A6C-E8BECFDB2FBC}</b:Guid>
    <b:Author>
      <b:Author>
        <b:Corporate>ITU-T Recommendation P.800</b:Corporate>
      </b:Author>
    </b:Author>
    <b:Title>Methods for subjective Determination of Transmission Quality</b:Title>
    <b:Year>08/1996</b:Year>
    <b:Publisher>International Telecommunication Union</b:Publisher>
    <b:RefOrder>2</b:RefOrder>
  </b:Source>
  <b:Source>
    <b:Tag>3GP171</b:Tag>
    <b:SourceType>ElectronicSource</b:SourceType>
    <b:Guid>{D5F53A63-3EE1-4FF9-914B-9C8180D4EC21}</b:Guid>
    <b:Author>
      <b:Author>
        <b:Corporate>3GPP S4-170746</b:Corporate>
      </b:Author>
    </b:Author>
    <b:Title>New WID on Test Methodologies for Evaluation of perceived Listening Quality in Immersive Audio Systems</b:Title>
    <b:City>Sophia-Antipolis, France</b:City>
    <b:Publisher>Qualcomm Incorporated, HEAD acoustics GmbH, Sony Mobile Communications, Fraunhofer IIS, Huawei Technologies Co. Ltd., Ericsson LM</b:Publisher>
    <b:Year>26-30 June 2017</b:Year>
    <b:RefOrder>1</b:RefOrder>
  </b:Source>
  <b:Source>
    <b:Tag>Rei171</b:Tag>
    <b:SourceType>ElectronicSource</b:SourceType>
    <b:Guid>{35448641-AE1B-4FC0-9D3A-617E92C3AD01}</b:Guid>
    <b:Title>Comparison of Auditory Testing Environments for Car Audio Systems</b:Title>
    <b:City>Kiel</b:City>
    <b:Publisher>Fortschritte in der Akustik - DAGA 2017</b:Publisher>
    <b:Year>2017</b:Year>
    <b:Author>
      <b:Author>
        <b:NameList>
          <b:Person>
            <b:Last>Reimes</b:Last>
            <b:First>Jan</b:First>
          </b:Person>
          <b:Person>
            <b:Last>Deutsch</b:Last>
            <b:First>Thomas</b:First>
          </b:Person>
          <b:Person>
            <b:Last>Fiebig</b:Last>
            <b:First>André</b:First>
          </b:Person>
          <b:Person>
            <b:Last>Oehler</b:Last>
            <b:First>Michael</b:First>
          </b:Person>
        </b:NameList>
      </b:Author>
    </b:Author>
    <b:RefOrder>3</b:RefOrder>
  </b:Source>
</b:Sources>
</file>

<file path=customXml/itemProps1.xml><?xml version="1.0" encoding="utf-8"?>
<ds:datastoreItem xmlns:ds="http://schemas.openxmlformats.org/officeDocument/2006/customXml" ds:itemID="{6B6C27B8-F989-4915-B939-2BC04C2B9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763</Words>
  <Characters>4809</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Agenda SA4#89</vt:lpstr>
      <vt:lpstr>Agenda SA4#89</vt:lpstr>
    </vt:vector>
  </TitlesOfParts>
  <Company>Nokia</Company>
  <LinksUpToDate>false</LinksUpToDate>
  <CharactersWithSpaces>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subject/>
  <dc:creator>Kari Järvinen</dc:creator>
  <cp:keywords/>
  <cp:lastModifiedBy>Reimes, Jan</cp:lastModifiedBy>
  <cp:revision>17</cp:revision>
  <cp:lastPrinted>2016-05-03T09:51:00Z</cp:lastPrinted>
  <dcterms:created xsi:type="dcterms:W3CDTF">2017-09-27T07:40:00Z</dcterms:created>
  <dcterms:modified xsi:type="dcterms:W3CDTF">2017-10-03T15:01:00Z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